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1EBF7" w14:textId="0ABFC0E2" w:rsidR="00883E3E" w:rsidRPr="00481124" w:rsidRDefault="00461BE0" w:rsidP="00883E3E">
      <w:pPr>
        <w:pStyle w:val="RSBodyText"/>
        <w:spacing w:after="0"/>
        <w:jc w:val="right"/>
        <w:rPr>
          <w:b/>
          <w:sz w:val="20"/>
          <w:szCs w:val="20"/>
          <w:lang w:val="lv-LV"/>
        </w:rPr>
      </w:pPr>
      <w:r w:rsidRPr="00481124">
        <w:rPr>
          <w:b/>
          <w:sz w:val="20"/>
          <w:szCs w:val="20"/>
          <w:lang w:val="lv-LV"/>
        </w:rPr>
        <w:t>CR-</w:t>
      </w:r>
      <w:r w:rsidRPr="004B46B0">
        <w:rPr>
          <w:b/>
          <w:sz w:val="20"/>
          <w:szCs w:val="20"/>
          <w:lang w:val="lv-LV"/>
        </w:rPr>
        <w:t>2020</w:t>
      </w:r>
      <w:r w:rsidRPr="00481124">
        <w:rPr>
          <w:b/>
          <w:sz w:val="20"/>
          <w:szCs w:val="20"/>
          <w:lang w:val="lv-LV"/>
        </w:rPr>
        <w:t>-</w:t>
      </w:r>
      <w:r w:rsidRPr="004B46B0">
        <w:rPr>
          <w:b/>
          <w:sz w:val="20"/>
          <w:szCs w:val="20"/>
          <w:lang w:val="lv-LV"/>
        </w:rPr>
        <w:t>00</w:t>
      </w:r>
      <w:r w:rsidR="00027840" w:rsidRPr="004B46B0">
        <w:rPr>
          <w:b/>
          <w:sz w:val="20"/>
          <w:szCs w:val="20"/>
          <w:lang w:val="lv-LV"/>
        </w:rPr>
        <w:t>0103</w:t>
      </w:r>
    </w:p>
    <w:p w14:paraId="7BA6A0E9" w14:textId="29AC56E2" w:rsidR="00836392" w:rsidRPr="00481124" w:rsidRDefault="00461BE0" w:rsidP="00CD3386">
      <w:pPr>
        <w:pStyle w:val="RSBodyText"/>
        <w:spacing w:after="0"/>
        <w:rPr>
          <w:b/>
          <w:sz w:val="20"/>
          <w:szCs w:val="20"/>
          <w:lang w:val="lv-LV"/>
        </w:rPr>
      </w:pPr>
      <w:r w:rsidRPr="00E064D1">
        <w:rPr>
          <w:b/>
          <w:sz w:val="20"/>
          <w:szCs w:val="20"/>
          <w:lang w:val="lv-LV"/>
        </w:rPr>
        <w:t>AUGSTAJĀ JUSTĪCIJAS TIESĀ</w:t>
      </w:r>
      <w:r w:rsidRPr="00E064D1">
        <w:rPr>
          <w:b/>
          <w:sz w:val="20"/>
          <w:szCs w:val="20"/>
          <w:lang w:val="lv-LV"/>
        </w:rPr>
        <w:br/>
        <w:t>ANGLIJAS UN VELSAS KOMERCDARBĪBAS UN ĪPAŠUMA TIESĀS</w:t>
      </w:r>
      <w:r w:rsidRPr="00E064D1">
        <w:rPr>
          <w:b/>
          <w:sz w:val="20"/>
          <w:szCs w:val="20"/>
          <w:lang w:val="lv-LV"/>
        </w:rPr>
        <w:br/>
        <w:t>KOMERCSABIEDRĪBU TIESĀ (Kancelejas nodaļā</w:t>
      </w:r>
      <w:r w:rsidR="00614349" w:rsidRPr="00481124">
        <w:rPr>
          <w:b/>
          <w:sz w:val="20"/>
          <w:szCs w:val="20"/>
          <w:lang w:val="lv-LV"/>
        </w:rPr>
        <w:t>)</w:t>
      </w:r>
    </w:p>
    <w:p w14:paraId="6698740C" w14:textId="77777777" w:rsidR="00CD3386" w:rsidRPr="00481124" w:rsidRDefault="00CD3386" w:rsidP="00CD3386">
      <w:pPr>
        <w:pStyle w:val="RSBodyText"/>
        <w:spacing w:after="0"/>
        <w:rPr>
          <w:b/>
          <w:sz w:val="20"/>
          <w:szCs w:val="20"/>
          <w:lang w:val="lv-LV"/>
        </w:rPr>
      </w:pPr>
    </w:p>
    <w:p w14:paraId="5C3E788F" w14:textId="77777777" w:rsidR="00883E3E" w:rsidRPr="00481124" w:rsidRDefault="00883E3E" w:rsidP="00334CE0">
      <w:pPr>
        <w:pStyle w:val="RSBodyText"/>
        <w:spacing w:after="0"/>
        <w:jc w:val="center"/>
        <w:rPr>
          <w:b/>
          <w:sz w:val="20"/>
          <w:szCs w:val="20"/>
          <w:lang w:val="lv-LV"/>
        </w:rPr>
      </w:pPr>
    </w:p>
    <w:p w14:paraId="3A3767AE" w14:textId="06AFDAAB" w:rsidR="004E7D45" w:rsidRPr="00481124" w:rsidRDefault="00461BE0" w:rsidP="004E7D45">
      <w:pPr>
        <w:pStyle w:val="RSBodyText"/>
        <w:spacing w:after="0"/>
        <w:rPr>
          <w:b/>
          <w:sz w:val="20"/>
          <w:szCs w:val="20"/>
          <w:lang w:val="lv-LV"/>
        </w:rPr>
      </w:pPr>
      <w:r>
        <w:rPr>
          <w:b/>
          <w:sz w:val="20"/>
          <w:szCs w:val="20"/>
          <w:lang w:val="lv-LV"/>
        </w:rPr>
        <w:t>“</w:t>
      </w:r>
      <w:r w:rsidR="000B783C" w:rsidRPr="00481124">
        <w:rPr>
          <w:b/>
          <w:sz w:val="20"/>
          <w:szCs w:val="20"/>
          <w:lang w:val="lv-LV"/>
        </w:rPr>
        <w:t>THE UNITED KINGDOM MUTUAL STEAM SHIP ASSURANCE ASSOCIATION (</w:t>
      </w:r>
      <w:r w:rsidR="00C209BB" w:rsidRPr="00481124">
        <w:rPr>
          <w:b/>
          <w:sz w:val="20"/>
          <w:szCs w:val="20"/>
          <w:lang w:val="lv-LV"/>
        </w:rPr>
        <w:t>EUROPE</w:t>
      </w:r>
      <w:r w:rsidR="000B783C" w:rsidRPr="00481124">
        <w:rPr>
          <w:b/>
          <w:sz w:val="20"/>
          <w:szCs w:val="20"/>
          <w:lang w:val="lv-LV"/>
        </w:rPr>
        <w:t>) LIMITED</w:t>
      </w:r>
      <w:r>
        <w:rPr>
          <w:b/>
          <w:sz w:val="20"/>
          <w:szCs w:val="20"/>
          <w:lang w:val="lv-LV"/>
        </w:rPr>
        <w:t>” LIETĀ</w:t>
      </w:r>
    </w:p>
    <w:p w14:paraId="7A914251" w14:textId="77777777" w:rsidR="004E7D45" w:rsidRPr="00481124" w:rsidRDefault="004E7D45" w:rsidP="004E7D45">
      <w:pPr>
        <w:pStyle w:val="RSBodyText"/>
        <w:spacing w:after="0"/>
        <w:rPr>
          <w:b/>
          <w:sz w:val="20"/>
          <w:szCs w:val="20"/>
          <w:lang w:val="lv-LV"/>
        </w:rPr>
      </w:pPr>
      <w:bookmarkStart w:id="0" w:name="_GoBack"/>
      <w:bookmarkEnd w:id="0"/>
    </w:p>
    <w:p w14:paraId="31AA21E6" w14:textId="324E033E" w:rsidR="004E7D45" w:rsidRPr="00481124" w:rsidRDefault="00461BE0" w:rsidP="004E7D45">
      <w:pPr>
        <w:pStyle w:val="RSBodyText"/>
        <w:spacing w:after="0"/>
        <w:rPr>
          <w:b/>
          <w:sz w:val="20"/>
          <w:szCs w:val="20"/>
          <w:lang w:val="lv-LV"/>
        </w:rPr>
      </w:pPr>
      <w:r>
        <w:rPr>
          <w:b/>
          <w:sz w:val="20"/>
          <w:szCs w:val="20"/>
          <w:lang w:val="lv-LV"/>
        </w:rPr>
        <w:t>UN “</w:t>
      </w:r>
      <w:r w:rsidR="00C209BB" w:rsidRPr="00481124">
        <w:rPr>
          <w:b/>
          <w:sz w:val="20"/>
          <w:szCs w:val="20"/>
          <w:lang w:val="lv-LV"/>
        </w:rPr>
        <w:t>UK P&amp;I CLUB NV</w:t>
      </w:r>
      <w:r>
        <w:rPr>
          <w:b/>
          <w:sz w:val="20"/>
          <w:szCs w:val="20"/>
          <w:lang w:val="lv-LV"/>
        </w:rPr>
        <w:t>” LIETĀ</w:t>
      </w:r>
    </w:p>
    <w:p w14:paraId="66E353C9" w14:textId="77777777" w:rsidR="004E7D45" w:rsidRPr="00481124" w:rsidRDefault="004E7D45" w:rsidP="004E7D45">
      <w:pPr>
        <w:pStyle w:val="RSBodyText"/>
        <w:spacing w:after="0"/>
        <w:rPr>
          <w:b/>
          <w:sz w:val="20"/>
          <w:szCs w:val="20"/>
          <w:lang w:val="lv-LV"/>
        </w:rPr>
      </w:pPr>
    </w:p>
    <w:p w14:paraId="3A12410D" w14:textId="0EA7C95C" w:rsidR="004E7D45" w:rsidRPr="00481124" w:rsidRDefault="00461BE0" w:rsidP="004E7D45">
      <w:pPr>
        <w:pStyle w:val="RSBodyText"/>
        <w:spacing w:after="0"/>
        <w:rPr>
          <w:b/>
          <w:sz w:val="20"/>
          <w:szCs w:val="20"/>
          <w:lang w:val="lv-LV"/>
        </w:rPr>
      </w:pPr>
      <w:r w:rsidRPr="00E064D1">
        <w:rPr>
          <w:b/>
          <w:sz w:val="20"/>
          <w:szCs w:val="20"/>
          <w:lang w:val="lv-LV"/>
        </w:rPr>
        <w:t xml:space="preserve">UN ATTIECĪBĀ UZ </w:t>
      </w:r>
      <w:r w:rsidRPr="004B46B0">
        <w:rPr>
          <w:b/>
          <w:sz w:val="20"/>
          <w:szCs w:val="20"/>
          <w:lang w:val="lv-LV"/>
        </w:rPr>
        <w:t>2000</w:t>
      </w:r>
      <w:r w:rsidRPr="00E064D1">
        <w:rPr>
          <w:b/>
          <w:sz w:val="20"/>
          <w:szCs w:val="20"/>
          <w:lang w:val="lv-LV"/>
        </w:rPr>
        <w:t>. GADA FINANŠU PAKALPOJUMU UN TIRGU LIKU</w:t>
      </w:r>
      <w:r>
        <w:rPr>
          <w:b/>
          <w:sz w:val="20"/>
          <w:szCs w:val="20"/>
          <w:lang w:val="lv-LV"/>
        </w:rPr>
        <w:t>MA VII DAĻU</w:t>
      </w:r>
    </w:p>
    <w:p w14:paraId="17A9E593" w14:textId="77777777" w:rsidR="00334CE0" w:rsidRPr="00481124" w:rsidRDefault="00334CE0" w:rsidP="00334CE0">
      <w:pPr>
        <w:pStyle w:val="RSBodyText"/>
        <w:spacing w:after="0"/>
        <w:jc w:val="center"/>
        <w:rPr>
          <w:b/>
          <w:sz w:val="20"/>
          <w:szCs w:val="20"/>
          <w:lang w:val="lv-LV"/>
        </w:rPr>
      </w:pPr>
    </w:p>
    <w:p w14:paraId="4574C0FF" w14:textId="07AE7D69" w:rsidR="00334CE0" w:rsidRPr="00481124" w:rsidRDefault="00461BE0" w:rsidP="00883E3E">
      <w:pPr>
        <w:pStyle w:val="RSBodyText"/>
        <w:spacing w:after="0"/>
        <w:jc w:val="center"/>
        <w:rPr>
          <w:b/>
          <w:sz w:val="20"/>
          <w:szCs w:val="20"/>
          <w:lang w:val="lv-LV"/>
        </w:rPr>
      </w:pPr>
      <w:r w:rsidRPr="00481124">
        <w:rPr>
          <w:b/>
          <w:sz w:val="20"/>
          <w:szCs w:val="20"/>
          <w:lang w:val="lv-LV"/>
        </w:rPr>
        <w:t xml:space="preserve"> </w:t>
      </w:r>
    </w:p>
    <w:p w14:paraId="3BA6EDE4" w14:textId="1B3F9D38" w:rsidR="002C397F" w:rsidRPr="00481124" w:rsidRDefault="00461BE0" w:rsidP="00334CE0">
      <w:pPr>
        <w:pStyle w:val="RSBodyText"/>
        <w:spacing w:after="0"/>
        <w:jc w:val="center"/>
        <w:rPr>
          <w:b/>
          <w:sz w:val="20"/>
          <w:szCs w:val="20"/>
          <w:lang w:val="lv-LV"/>
        </w:rPr>
      </w:pPr>
      <w:r>
        <w:rPr>
          <w:b/>
          <w:sz w:val="20"/>
          <w:szCs w:val="20"/>
          <w:lang w:val="lv-LV"/>
        </w:rPr>
        <w:t>PAZIŅOJUMS</w:t>
      </w:r>
    </w:p>
    <w:p w14:paraId="39CE4218" w14:textId="77777777" w:rsidR="00334CE0" w:rsidRPr="00481124" w:rsidRDefault="00334CE0" w:rsidP="00334CE0">
      <w:pPr>
        <w:pStyle w:val="RSBodyText"/>
        <w:spacing w:after="0"/>
        <w:jc w:val="center"/>
        <w:rPr>
          <w:b/>
          <w:sz w:val="20"/>
          <w:szCs w:val="20"/>
          <w:lang w:val="lv-LV"/>
        </w:rPr>
      </w:pPr>
    </w:p>
    <w:p w14:paraId="5E5C8BB0" w14:textId="71DFF1FE" w:rsidR="003757ED" w:rsidRDefault="00461BE0" w:rsidP="008169E0">
      <w:pPr>
        <w:pStyle w:val="RSBodyText"/>
        <w:jc w:val="both"/>
        <w:rPr>
          <w:sz w:val="20"/>
          <w:szCs w:val="20"/>
          <w:lang w:val="lv-LV"/>
        </w:rPr>
      </w:pPr>
      <w:r>
        <w:rPr>
          <w:b/>
          <w:sz w:val="20"/>
          <w:szCs w:val="20"/>
          <w:lang w:val="lv-LV"/>
        </w:rPr>
        <w:t>AR ŠO TIEK PAZIŅOTS,</w:t>
      </w:r>
      <w:r w:rsidR="000B783C" w:rsidRPr="00481124">
        <w:rPr>
          <w:sz w:val="20"/>
          <w:szCs w:val="20"/>
          <w:lang w:val="lv-LV"/>
        </w:rPr>
        <w:t xml:space="preserve"> </w:t>
      </w:r>
      <w:r>
        <w:rPr>
          <w:sz w:val="20"/>
          <w:szCs w:val="20"/>
          <w:lang w:val="lv-LV"/>
        </w:rPr>
        <w:t xml:space="preserve">ka </w:t>
      </w:r>
      <w:r w:rsidRPr="004B46B0">
        <w:rPr>
          <w:sz w:val="20"/>
          <w:szCs w:val="20"/>
          <w:lang w:val="lv-LV"/>
        </w:rPr>
        <w:t>2020</w:t>
      </w:r>
      <w:r>
        <w:rPr>
          <w:sz w:val="20"/>
          <w:szCs w:val="20"/>
          <w:lang w:val="lv-LV"/>
        </w:rPr>
        <w:t xml:space="preserve">. gada </w:t>
      </w:r>
      <w:r w:rsidRPr="004B46B0">
        <w:rPr>
          <w:sz w:val="20"/>
          <w:szCs w:val="20"/>
          <w:lang w:val="lv-LV"/>
        </w:rPr>
        <w:t>20</w:t>
      </w:r>
      <w:r>
        <w:rPr>
          <w:sz w:val="20"/>
          <w:szCs w:val="20"/>
          <w:lang w:val="lv-LV"/>
        </w:rPr>
        <w:t>. augustā “</w:t>
      </w:r>
      <w:r w:rsidR="004E7D45" w:rsidRPr="00481124">
        <w:rPr>
          <w:sz w:val="20"/>
          <w:szCs w:val="20"/>
          <w:lang w:val="lv-LV"/>
        </w:rPr>
        <w:t>The United Kingdom Mutual Steam Sh</w:t>
      </w:r>
      <w:r w:rsidR="00027840" w:rsidRPr="00481124">
        <w:rPr>
          <w:sz w:val="20"/>
          <w:szCs w:val="20"/>
          <w:lang w:val="lv-LV"/>
        </w:rPr>
        <w:t>ip Assurance Association (Europe</w:t>
      </w:r>
      <w:r w:rsidR="004E7D45" w:rsidRPr="00481124">
        <w:rPr>
          <w:sz w:val="20"/>
          <w:szCs w:val="20"/>
          <w:lang w:val="lv-LV"/>
        </w:rPr>
        <w:t>) Limited</w:t>
      </w:r>
      <w:r>
        <w:rPr>
          <w:sz w:val="20"/>
          <w:szCs w:val="20"/>
          <w:lang w:val="lv-LV"/>
        </w:rPr>
        <w:t>”</w:t>
      </w:r>
      <w:r w:rsidR="004E7D45" w:rsidRPr="00481124">
        <w:rPr>
          <w:sz w:val="20"/>
          <w:szCs w:val="20"/>
          <w:lang w:val="lv-LV"/>
        </w:rPr>
        <w:t xml:space="preserve"> (</w:t>
      </w:r>
      <w:r w:rsidR="009F071A">
        <w:rPr>
          <w:sz w:val="20"/>
          <w:szCs w:val="20"/>
          <w:lang w:val="lv-LV"/>
        </w:rPr>
        <w:t>“</w:t>
      </w:r>
      <w:r w:rsidR="00027840" w:rsidRPr="00481124">
        <w:rPr>
          <w:b/>
          <w:sz w:val="20"/>
          <w:szCs w:val="20"/>
          <w:lang w:val="lv-LV"/>
        </w:rPr>
        <w:t>UKE</w:t>
      </w:r>
      <w:r w:rsidR="009F071A" w:rsidRPr="004B46B0">
        <w:rPr>
          <w:sz w:val="20"/>
          <w:szCs w:val="20"/>
          <w:lang w:val="lv-LV"/>
        </w:rPr>
        <w:t>”</w:t>
      </w:r>
      <w:r w:rsidR="004E7D45" w:rsidRPr="00481124">
        <w:rPr>
          <w:sz w:val="20"/>
          <w:szCs w:val="20"/>
          <w:lang w:val="lv-LV"/>
        </w:rPr>
        <w:t>)</w:t>
      </w:r>
      <w:r w:rsidR="000B783C" w:rsidRPr="00481124">
        <w:rPr>
          <w:sz w:val="20"/>
          <w:szCs w:val="20"/>
          <w:lang w:val="lv-LV"/>
        </w:rPr>
        <w:t xml:space="preserve"> </w:t>
      </w:r>
      <w:r>
        <w:rPr>
          <w:sz w:val="20"/>
          <w:szCs w:val="20"/>
          <w:lang w:val="lv-LV"/>
        </w:rPr>
        <w:t>un</w:t>
      </w:r>
      <w:r w:rsidR="000B783C" w:rsidRPr="00481124">
        <w:rPr>
          <w:sz w:val="20"/>
          <w:szCs w:val="20"/>
          <w:lang w:val="lv-LV"/>
        </w:rPr>
        <w:t xml:space="preserve"> </w:t>
      </w:r>
      <w:r>
        <w:rPr>
          <w:sz w:val="20"/>
          <w:szCs w:val="20"/>
          <w:lang w:val="lv-LV"/>
        </w:rPr>
        <w:t>“</w:t>
      </w:r>
      <w:r w:rsidR="00027840" w:rsidRPr="00481124">
        <w:rPr>
          <w:sz w:val="20"/>
          <w:szCs w:val="20"/>
          <w:lang w:val="lv-LV"/>
        </w:rPr>
        <w:t>UK P&amp;I Club NV</w:t>
      </w:r>
      <w:r>
        <w:rPr>
          <w:sz w:val="20"/>
          <w:szCs w:val="20"/>
          <w:lang w:val="lv-LV"/>
        </w:rPr>
        <w:t>”</w:t>
      </w:r>
      <w:r w:rsidR="004E7D45" w:rsidRPr="00481124">
        <w:rPr>
          <w:sz w:val="20"/>
          <w:szCs w:val="20"/>
          <w:lang w:val="lv-LV"/>
        </w:rPr>
        <w:t xml:space="preserve"> </w:t>
      </w:r>
      <w:r w:rsidR="000B783C" w:rsidRPr="009F071A">
        <w:rPr>
          <w:sz w:val="20"/>
          <w:szCs w:val="20"/>
          <w:lang w:val="lv-LV"/>
        </w:rPr>
        <w:t>(</w:t>
      </w:r>
      <w:r w:rsidR="009F071A" w:rsidRPr="004B46B0">
        <w:rPr>
          <w:sz w:val="20"/>
          <w:szCs w:val="20"/>
          <w:lang w:val="lv-LV"/>
        </w:rPr>
        <w:t>“</w:t>
      </w:r>
      <w:r w:rsidR="00027840" w:rsidRPr="00481124">
        <w:rPr>
          <w:b/>
          <w:sz w:val="20"/>
          <w:szCs w:val="20"/>
          <w:lang w:val="lv-LV"/>
        </w:rPr>
        <w:t>UKNV</w:t>
      </w:r>
      <w:r w:rsidR="009F071A" w:rsidRPr="004B46B0">
        <w:rPr>
          <w:sz w:val="20"/>
          <w:szCs w:val="20"/>
          <w:lang w:val="lv-LV"/>
        </w:rPr>
        <w:t>”</w:t>
      </w:r>
      <w:r w:rsidR="004E7D45" w:rsidRPr="009F071A">
        <w:rPr>
          <w:sz w:val="20"/>
          <w:szCs w:val="20"/>
          <w:lang w:val="lv-LV"/>
        </w:rPr>
        <w:t>)</w:t>
      </w:r>
      <w:r w:rsidR="004E7D45" w:rsidRPr="00481124">
        <w:rPr>
          <w:sz w:val="20"/>
          <w:szCs w:val="20"/>
          <w:lang w:val="lv-LV"/>
        </w:rPr>
        <w:t xml:space="preserve"> </w:t>
      </w:r>
      <w:r>
        <w:rPr>
          <w:sz w:val="20"/>
          <w:szCs w:val="20"/>
          <w:lang w:val="lv-LV"/>
        </w:rPr>
        <w:t xml:space="preserve">saskaņā ar </w:t>
      </w:r>
      <w:r w:rsidRPr="004B46B0">
        <w:rPr>
          <w:sz w:val="20"/>
          <w:szCs w:val="20"/>
          <w:lang w:val="lv-LV"/>
        </w:rPr>
        <w:t>2000</w:t>
      </w:r>
      <w:r>
        <w:rPr>
          <w:sz w:val="20"/>
          <w:szCs w:val="20"/>
          <w:lang w:val="lv-LV"/>
        </w:rPr>
        <w:t>. gada Finanšu pakalpojumu un tirgu likuma (</w:t>
      </w:r>
      <w:r w:rsidR="009F071A">
        <w:rPr>
          <w:sz w:val="20"/>
          <w:szCs w:val="20"/>
          <w:lang w:val="lv-LV"/>
        </w:rPr>
        <w:t>“</w:t>
      </w:r>
      <w:r w:rsidRPr="00481124">
        <w:rPr>
          <w:b/>
          <w:bCs/>
          <w:sz w:val="20"/>
          <w:szCs w:val="20"/>
          <w:lang w:val="lv-LV"/>
        </w:rPr>
        <w:t>F</w:t>
      </w:r>
      <w:r>
        <w:rPr>
          <w:b/>
          <w:bCs/>
          <w:sz w:val="20"/>
          <w:szCs w:val="20"/>
          <w:lang w:val="lv-LV"/>
        </w:rPr>
        <w:t>PTL</w:t>
      </w:r>
      <w:r w:rsidR="009F071A" w:rsidRPr="004B46B0">
        <w:rPr>
          <w:bCs/>
          <w:sz w:val="20"/>
          <w:szCs w:val="20"/>
          <w:lang w:val="lv-LV"/>
        </w:rPr>
        <w:t>”</w:t>
      </w:r>
      <w:r w:rsidRPr="00481124">
        <w:rPr>
          <w:sz w:val="20"/>
          <w:szCs w:val="20"/>
          <w:lang w:val="lv-LV"/>
        </w:rPr>
        <w:t xml:space="preserve">) </w:t>
      </w:r>
      <w:r w:rsidRPr="004B46B0">
        <w:rPr>
          <w:sz w:val="20"/>
          <w:szCs w:val="20"/>
          <w:lang w:val="lv-LV"/>
        </w:rPr>
        <w:t>107</w:t>
      </w:r>
      <w:r>
        <w:rPr>
          <w:sz w:val="20"/>
          <w:szCs w:val="20"/>
          <w:lang w:val="lv-LV"/>
        </w:rPr>
        <w:t xml:space="preserve">. panta </w:t>
      </w:r>
      <w:r w:rsidRPr="004B46B0">
        <w:rPr>
          <w:sz w:val="20"/>
          <w:szCs w:val="20"/>
          <w:lang w:val="lv-LV"/>
        </w:rPr>
        <w:t>1</w:t>
      </w:r>
      <w:r>
        <w:rPr>
          <w:sz w:val="20"/>
          <w:szCs w:val="20"/>
          <w:lang w:val="lv-LV"/>
        </w:rPr>
        <w:t>. daļu iesniedza pieteikumu Anglijas un Velsas Augstajā Justīcijas tiesā par:</w:t>
      </w:r>
    </w:p>
    <w:p w14:paraId="3886EFBD" w14:textId="34550E92" w:rsidR="003757ED" w:rsidRDefault="00461BE0" w:rsidP="00CD3386">
      <w:pPr>
        <w:pStyle w:val="RSBodyText"/>
        <w:numPr>
          <w:ilvl w:val="0"/>
          <w:numId w:val="12"/>
        </w:numPr>
        <w:jc w:val="both"/>
        <w:rPr>
          <w:sz w:val="20"/>
          <w:szCs w:val="20"/>
          <w:lang w:val="lv-LV"/>
        </w:rPr>
      </w:pPr>
      <w:r>
        <w:rPr>
          <w:sz w:val="20"/>
          <w:szCs w:val="20"/>
          <w:lang w:val="lv-LV"/>
        </w:rPr>
        <w:t>tāda rīkojuma izdošanu, kas sankcionē apdrošināšanas darbības nodošanas plānu, kas paredz noteiktas</w:t>
      </w:r>
      <w:r>
        <w:rPr>
          <w:sz w:val="20"/>
          <w:szCs w:val="20"/>
          <w:lang w:val="lv-LV"/>
        </w:rPr>
        <w:t xml:space="preserve"> UKE apdrošināšanas un pārapdrošināšanas darbības nodošanu UKNV (</w:t>
      </w:r>
      <w:r w:rsidR="009F071A">
        <w:rPr>
          <w:sz w:val="20"/>
          <w:szCs w:val="20"/>
          <w:lang w:val="lv-LV"/>
        </w:rPr>
        <w:t>“</w:t>
      </w:r>
      <w:r>
        <w:rPr>
          <w:b/>
          <w:sz w:val="20"/>
          <w:szCs w:val="20"/>
          <w:lang w:val="lv-LV"/>
        </w:rPr>
        <w:t>Plān</w:t>
      </w:r>
      <w:r w:rsidR="009F071A">
        <w:rPr>
          <w:b/>
          <w:sz w:val="20"/>
          <w:szCs w:val="20"/>
          <w:lang w:val="lv-LV"/>
        </w:rPr>
        <w:t>s</w:t>
      </w:r>
      <w:r w:rsidR="009F071A" w:rsidRPr="004B46B0">
        <w:rPr>
          <w:sz w:val="20"/>
          <w:szCs w:val="20"/>
          <w:lang w:val="lv-LV"/>
        </w:rPr>
        <w:t>”</w:t>
      </w:r>
      <w:r w:rsidRPr="00481124">
        <w:rPr>
          <w:sz w:val="20"/>
          <w:szCs w:val="20"/>
          <w:lang w:val="lv-LV"/>
        </w:rPr>
        <w:t xml:space="preserve">); </w:t>
      </w:r>
      <w:r>
        <w:rPr>
          <w:sz w:val="20"/>
          <w:szCs w:val="20"/>
          <w:lang w:val="lv-LV"/>
        </w:rPr>
        <w:t>un</w:t>
      </w:r>
    </w:p>
    <w:p w14:paraId="32EAAD3F" w14:textId="47A54106" w:rsidR="002C397F" w:rsidRPr="00481124" w:rsidRDefault="00461BE0" w:rsidP="00CD3386">
      <w:pPr>
        <w:pStyle w:val="RSBodyText"/>
        <w:numPr>
          <w:ilvl w:val="0"/>
          <w:numId w:val="12"/>
        </w:numPr>
        <w:jc w:val="both"/>
        <w:rPr>
          <w:sz w:val="20"/>
          <w:szCs w:val="20"/>
          <w:lang w:val="lv-LV"/>
        </w:rPr>
      </w:pPr>
      <w:r>
        <w:rPr>
          <w:sz w:val="20"/>
          <w:szCs w:val="20"/>
          <w:lang w:val="lv-LV"/>
        </w:rPr>
        <w:t xml:space="preserve">tāda rīkojuma izdošanu, kas izdod papildu nosacījumus saistībā ar Plānu saskaņā ar FPTL </w:t>
      </w:r>
      <w:r w:rsidRPr="004B46B0">
        <w:rPr>
          <w:sz w:val="20"/>
          <w:szCs w:val="20"/>
          <w:lang w:val="lv-LV"/>
        </w:rPr>
        <w:t>112</w:t>
      </w:r>
      <w:r>
        <w:rPr>
          <w:sz w:val="20"/>
          <w:szCs w:val="20"/>
          <w:lang w:val="lv-LV"/>
        </w:rPr>
        <w:t>. pantu.</w:t>
      </w:r>
    </w:p>
    <w:p w14:paraId="7CC0C006" w14:textId="6F0541C2" w:rsidR="003757ED" w:rsidRDefault="00461BE0" w:rsidP="008169E0">
      <w:pPr>
        <w:pStyle w:val="RSBodyText"/>
        <w:jc w:val="both"/>
        <w:rPr>
          <w:sz w:val="20"/>
          <w:szCs w:val="20"/>
          <w:lang w:val="lv-LV"/>
        </w:rPr>
      </w:pPr>
      <w:r>
        <w:rPr>
          <w:sz w:val="20"/>
          <w:szCs w:val="20"/>
          <w:lang w:val="lv-LV"/>
        </w:rPr>
        <w:t xml:space="preserve">Ja neesat </w:t>
      </w:r>
      <w:r w:rsidR="009F071A">
        <w:rPr>
          <w:sz w:val="20"/>
          <w:szCs w:val="20"/>
          <w:lang w:val="lv-LV"/>
        </w:rPr>
        <w:t>pārliecināts</w:t>
      </w:r>
      <w:r>
        <w:rPr>
          <w:sz w:val="20"/>
          <w:szCs w:val="20"/>
          <w:lang w:val="lv-LV"/>
        </w:rPr>
        <w:t>, vai paredzētā nodošana skar jūsu polisi, vai ja esat p</w:t>
      </w:r>
      <w:r>
        <w:rPr>
          <w:sz w:val="20"/>
          <w:szCs w:val="20"/>
          <w:lang w:val="lv-LV"/>
        </w:rPr>
        <w:t xml:space="preserve">olises īpašnieks un jums ir kādi jautājumi par paredzēto nodošanu, lūdzu, sazinieties ar  </w:t>
      </w:r>
      <w:r w:rsidRPr="00481124">
        <w:rPr>
          <w:sz w:val="20"/>
          <w:szCs w:val="20"/>
          <w:lang w:val="lv-LV"/>
        </w:rPr>
        <w:t xml:space="preserve">UKE </w:t>
      </w:r>
      <w:r>
        <w:rPr>
          <w:sz w:val="20"/>
          <w:szCs w:val="20"/>
          <w:lang w:val="lv-LV"/>
        </w:rPr>
        <w:t>pa e-pastu:</w:t>
      </w:r>
      <w:r w:rsidRPr="00480D20">
        <w:rPr>
          <w:sz w:val="20"/>
          <w:szCs w:val="20"/>
          <w:lang w:val="lv-LV"/>
        </w:rPr>
        <w:t xml:space="preserve"> </w:t>
      </w:r>
      <w:r w:rsidRPr="00481124">
        <w:rPr>
          <w:sz w:val="20"/>
          <w:szCs w:val="20"/>
          <w:lang w:val="lv-LV"/>
        </w:rPr>
        <w:t>contactus@thomasmiller.com</w:t>
      </w:r>
      <w:r w:rsidRPr="00480D20">
        <w:rPr>
          <w:sz w:val="20"/>
          <w:szCs w:val="20"/>
          <w:lang w:val="lv-LV"/>
        </w:rPr>
        <w:t xml:space="preserve">. </w:t>
      </w:r>
      <w:r>
        <w:rPr>
          <w:sz w:val="20"/>
          <w:szCs w:val="20"/>
          <w:lang w:val="lv-LV"/>
        </w:rPr>
        <w:t>Jūs</w:t>
      </w:r>
      <w:r w:rsidR="007C6C98">
        <w:rPr>
          <w:sz w:val="20"/>
          <w:szCs w:val="20"/>
          <w:lang w:val="lv-LV"/>
        </w:rPr>
        <w:t> </w:t>
      </w:r>
      <w:r>
        <w:rPr>
          <w:sz w:val="20"/>
          <w:szCs w:val="20"/>
          <w:lang w:val="lv-LV"/>
        </w:rPr>
        <w:t xml:space="preserve">varat arī sazināties rakstiski, </w:t>
      </w:r>
      <w:r w:rsidR="007C6C98">
        <w:rPr>
          <w:sz w:val="20"/>
          <w:szCs w:val="20"/>
          <w:lang w:val="lv-LV"/>
        </w:rPr>
        <w:t>izmantojot</w:t>
      </w:r>
      <w:r>
        <w:rPr>
          <w:sz w:val="20"/>
          <w:szCs w:val="20"/>
          <w:lang w:val="lv-LV"/>
        </w:rPr>
        <w:t xml:space="preserve"> “UKE </w:t>
      </w:r>
      <w:r w:rsidRPr="00480D20">
        <w:rPr>
          <w:sz w:val="20"/>
          <w:szCs w:val="20"/>
          <w:lang w:val="lv-LV"/>
        </w:rPr>
        <w:t>Part VII Transfer</w:t>
      </w:r>
      <w:r>
        <w:rPr>
          <w:sz w:val="20"/>
          <w:szCs w:val="20"/>
          <w:lang w:val="lv-LV"/>
        </w:rPr>
        <w:t>”</w:t>
      </w:r>
      <w:r w:rsidRPr="00480D20">
        <w:rPr>
          <w:sz w:val="20"/>
          <w:szCs w:val="20"/>
          <w:lang w:val="lv-LV"/>
        </w:rPr>
        <w:t xml:space="preserve"> </w:t>
      </w:r>
      <w:r w:rsidR="007C6C98">
        <w:rPr>
          <w:sz w:val="20"/>
          <w:szCs w:val="20"/>
          <w:lang w:val="lv-LV"/>
        </w:rPr>
        <w:t>adresi</w:t>
      </w:r>
      <w:r w:rsidRPr="00480D20">
        <w:rPr>
          <w:sz w:val="20"/>
          <w:szCs w:val="20"/>
          <w:lang w:val="lv-LV"/>
        </w:rPr>
        <w:t xml:space="preserve"> </w:t>
      </w:r>
      <w:r w:rsidR="007C6C98" w:rsidRPr="007C6C98">
        <w:rPr>
          <w:i/>
          <w:iCs/>
          <w:sz w:val="20"/>
          <w:szCs w:val="20"/>
          <w:lang w:val="lv-LV"/>
        </w:rPr>
        <w:t>The United Kingdom Mutual Steam Ship Assurance Association (Europe) Limited</w:t>
      </w:r>
      <w:r w:rsidR="007C6C98" w:rsidRPr="00481124">
        <w:rPr>
          <w:sz w:val="20"/>
          <w:szCs w:val="20"/>
          <w:lang w:val="lv-LV"/>
        </w:rPr>
        <w:t xml:space="preserve">, </w:t>
      </w:r>
      <w:r w:rsidR="007C6C98" w:rsidRPr="004B46B0">
        <w:rPr>
          <w:sz w:val="20"/>
          <w:szCs w:val="20"/>
          <w:lang w:val="lv-LV"/>
        </w:rPr>
        <w:t>90</w:t>
      </w:r>
      <w:r w:rsidR="007C6C98" w:rsidRPr="00481124">
        <w:rPr>
          <w:sz w:val="20"/>
          <w:szCs w:val="20"/>
          <w:lang w:val="lv-LV"/>
        </w:rPr>
        <w:t xml:space="preserve"> Fenchurch Street, London EC</w:t>
      </w:r>
      <w:r w:rsidR="007C6C98" w:rsidRPr="004B46B0">
        <w:rPr>
          <w:sz w:val="20"/>
          <w:szCs w:val="20"/>
          <w:lang w:val="lv-LV"/>
        </w:rPr>
        <w:t>3</w:t>
      </w:r>
      <w:r w:rsidR="007C6C98" w:rsidRPr="00481124">
        <w:rPr>
          <w:sz w:val="20"/>
          <w:szCs w:val="20"/>
          <w:lang w:val="lv-LV"/>
        </w:rPr>
        <w:t xml:space="preserve">M </w:t>
      </w:r>
      <w:r w:rsidR="007C6C98" w:rsidRPr="004B46B0">
        <w:rPr>
          <w:sz w:val="20"/>
          <w:szCs w:val="20"/>
          <w:lang w:val="lv-LV"/>
        </w:rPr>
        <w:t>4</w:t>
      </w:r>
      <w:r w:rsidR="007C6C98" w:rsidRPr="00481124">
        <w:rPr>
          <w:sz w:val="20"/>
          <w:szCs w:val="20"/>
          <w:lang w:val="lv-LV"/>
        </w:rPr>
        <w:t>ST</w:t>
      </w:r>
      <w:r>
        <w:rPr>
          <w:sz w:val="20"/>
          <w:szCs w:val="20"/>
          <w:lang w:val="lv-LV"/>
        </w:rPr>
        <w:t>,</w:t>
      </w:r>
      <w:r w:rsidRPr="00480D20">
        <w:rPr>
          <w:sz w:val="20"/>
          <w:szCs w:val="20"/>
          <w:lang w:val="lv-LV"/>
        </w:rPr>
        <w:t xml:space="preserve"> </w:t>
      </w:r>
      <w:r>
        <w:rPr>
          <w:sz w:val="20"/>
          <w:szCs w:val="20"/>
          <w:lang w:val="lv-LV"/>
        </w:rPr>
        <w:t>vai pa tālruni</w:t>
      </w:r>
      <w:r w:rsidRPr="00480D20">
        <w:rPr>
          <w:sz w:val="20"/>
          <w:szCs w:val="20"/>
          <w:lang w:val="lv-LV"/>
        </w:rPr>
        <w:t xml:space="preserve"> +</w:t>
      </w:r>
      <w:r w:rsidRPr="004B46B0">
        <w:rPr>
          <w:sz w:val="20"/>
          <w:szCs w:val="20"/>
          <w:lang w:val="lv-LV"/>
        </w:rPr>
        <w:t>44</w:t>
      </w:r>
      <w:r w:rsidRPr="00480D20">
        <w:rPr>
          <w:sz w:val="20"/>
          <w:szCs w:val="20"/>
          <w:lang w:val="lv-LV"/>
        </w:rPr>
        <w:t xml:space="preserve"> (</w:t>
      </w:r>
      <w:r w:rsidRPr="004B46B0">
        <w:rPr>
          <w:sz w:val="20"/>
          <w:szCs w:val="20"/>
          <w:lang w:val="lv-LV"/>
        </w:rPr>
        <w:t>0</w:t>
      </w:r>
      <w:r w:rsidRPr="00480D20">
        <w:rPr>
          <w:sz w:val="20"/>
          <w:szCs w:val="20"/>
          <w:lang w:val="lv-LV"/>
        </w:rPr>
        <w:t>)</w:t>
      </w:r>
      <w:r w:rsidRPr="004B46B0">
        <w:rPr>
          <w:sz w:val="20"/>
          <w:szCs w:val="20"/>
          <w:lang w:val="lv-LV"/>
        </w:rPr>
        <w:t>20</w:t>
      </w:r>
      <w:r w:rsidRPr="00480D20">
        <w:rPr>
          <w:sz w:val="20"/>
          <w:szCs w:val="20"/>
          <w:lang w:val="lv-LV"/>
        </w:rPr>
        <w:t xml:space="preserve"> </w:t>
      </w:r>
      <w:r w:rsidRPr="004B46B0">
        <w:rPr>
          <w:sz w:val="20"/>
          <w:szCs w:val="20"/>
          <w:lang w:val="lv-LV"/>
        </w:rPr>
        <w:t>7283</w:t>
      </w:r>
      <w:r w:rsidRPr="00480D20">
        <w:rPr>
          <w:sz w:val="20"/>
          <w:szCs w:val="20"/>
          <w:lang w:val="lv-LV"/>
        </w:rPr>
        <w:t xml:space="preserve"> </w:t>
      </w:r>
      <w:r w:rsidRPr="004B46B0">
        <w:rPr>
          <w:sz w:val="20"/>
          <w:szCs w:val="20"/>
          <w:lang w:val="lv-LV"/>
        </w:rPr>
        <w:t>4646</w:t>
      </w:r>
      <w:r w:rsidRPr="00480D20">
        <w:rPr>
          <w:sz w:val="20"/>
          <w:szCs w:val="20"/>
          <w:lang w:val="lv-LV"/>
        </w:rPr>
        <w:t xml:space="preserve"> </w:t>
      </w:r>
      <w:r>
        <w:rPr>
          <w:sz w:val="20"/>
          <w:szCs w:val="20"/>
          <w:lang w:val="lv-LV"/>
        </w:rPr>
        <w:t>no plkst.</w:t>
      </w:r>
      <w:r w:rsidRPr="00480D20">
        <w:rPr>
          <w:sz w:val="20"/>
          <w:szCs w:val="20"/>
          <w:lang w:val="lv-LV"/>
        </w:rPr>
        <w:t xml:space="preserve"> </w:t>
      </w:r>
      <w:r w:rsidRPr="004B46B0">
        <w:rPr>
          <w:sz w:val="20"/>
          <w:szCs w:val="20"/>
          <w:lang w:val="lv-LV"/>
        </w:rPr>
        <w:t>10</w:t>
      </w:r>
      <w:r w:rsidR="007C6C98">
        <w:rPr>
          <w:sz w:val="20"/>
          <w:szCs w:val="20"/>
          <w:lang w:val="lv-LV"/>
        </w:rPr>
        <w:t>.</w:t>
      </w:r>
      <w:r w:rsidRPr="004B46B0">
        <w:rPr>
          <w:sz w:val="20"/>
          <w:szCs w:val="20"/>
          <w:lang w:val="lv-LV"/>
        </w:rPr>
        <w:t>00</w:t>
      </w:r>
      <w:r>
        <w:rPr>
          <w:sz w:val="20"/>
          <w:szCs w:val="20"/>
          <w:lang w:val="lv-LV"/>
        </w:rPr>
        <w:t xml:space="preserve"> līdz </w:t>
      </w:r>
      <w:r w:rsidRPr="004B46B0">
        <w:rPr>
          <w:sz w:val="20"/>
          <w:szCs w:val="20"/>
          <w:lang w:val="lv-LV"/>
        </w:rPr>
        <w:t>16</w:t>
      </w:r>
      <w:r w:rsidR="007C6C98">
        <w:rPr>
          <w:sz w:val="20"/>
          <w:szCs w:val="20"/>
          <w:lang w:val="lv-LV"/>
        </w:rPr>
        <w:t>.</w:t>
      </w:r>
      <w:r w:rsidRPr="004B46B0">
        <w:rPr>
          <w:sz w:val="20"/>
          <w:szCs w:val="20"/>
          <w:lang w:val="lv-LV"/>
        </w:rPr>
        <w:t>00</w:t>
      </w:r>
      <w:r>
        <w:rPr>
          <w:sz w:val="20"/>
          <w:szCs w:val="20"/>
          <w:lang w:val="lv-LV"/>
        </w:rPr>
        <w:t xml:space="preserve"> (</w:t>
      </w:r>
      <w:r w:rsidR="006E3074">
        <w:rPr>
          <w:sz w:val="20"/>
          <w:szCs w:val="20"/>
          <w:lang w:val="lv-LV"/>
        </w:rPr>
        <w:t xml:space="preserve">pēc </w:t>
      </w:r>
      <w:r>
        <w:rPr>
          <w:sz w:val="20"/>
          <w:szCs w:val="20"/>
          <w:lang w:val="lv-LV"/>
        </w:rPr>
        <w:t>Lielbritānijas laik</w:t>
      </w:r>
      <w:r w:rsidR="006E3074">
        <w:rPr>
          <w:sz w:val="20"/>
          <w:szCs w:val="20"/>
          <w:lang w:val="lv-LV"/>
        </w:rPr>
        <w:t>a</w:t>
      </w:r>
      <w:r>
        <w:rPr>
          <w:sz w:val="20"/>
          <w:szCs w:val="20"/>
          <w:lang w:val="lv-LV"/>
        </w:rPr>
        <w:t>)</w:t>
      </w:r>
      <w:r w:rsidRPr="00480D20">
        <w:rPr>
          <w:sz w:val="20"/>
          <w:szCs w:val="20"/>
          <w:lang w:val="lv-LV"/>
        </w:rPr>
        <w:t>.</w:t>
      </w:r>
    </w:p>
    <w:p w14:paraId="5E842EC1" w14:textId="5A737035" w:rsidR="007C6C98" w:rsidRPr="00480D20" w:rsidRDefault="00461BE0" w:rsidP="007C6C98">
      <w:pPr>
        <w:pStyle w:val="RSBodyText"/>
        <w:jc w:val="both"/>
        <w:rPr>
          <w:sz w:val="20"/>
          <w:szCs w:val="20"/>
          <w:lang w:val="lv-LV"/>
        </w:rPr>
      </w:pPr>
      <w:r w:rsidRPr="001D3025">
        <w:rPr>
          <w:sz w:val="20"/>
          <w:szCs w:val="20"/>
          <w:lang w:val="lv-LV"/>
        </w:rPr>
        <w:t>Plāna noteikumu pārskat</w:t>
      </w:r>
      <w:r>
        <w:rPr>
          <w:sz w:val="20"/>
          <w:szCs w:val="20"/>
          <w:lang w:val="lv-LV"/>
        </w:rPr>
        <w:t>u</w:t>
      </w:r>
      <w:r w:rsidRPr="001D3025">
        <w:rPr>
          <w:sz w:val="20"/>
          <w:szCs w:val="20"/>
          <w:lang w:val="lv-LV"/>
        </w:rPr>
        <w:t xml:space="preserve">, kuru saskaņā ar </w:t>
      </w:r>
      <w:r>
        <w:rPr>
          <w:sz w:val="20"/>
          <w:szCs w:val="20"/>
          <w:lang w:val="lv-LV"/>
        </w:rPr>
        <w:t xml:space="preserve">FPTL </w:t>
      </w:r>
      <w:r w:rsidRPr="004B46B0">
        <w:rPr>
          <w:sz w:val="20"/>
          <w:szCs w:val="20"/>
          <w:lang w:val="lv-LV"/>
        </w:rPr>
        <w:t>109</w:t>
      </w:r>
      <w:r w:rsidRPr="001D3025">
        <w:rPr>
          <w:sz w:val="20"/>
          <w:szCs w:val="20"/>
          <w:lang w:val="lv-LV"/>
        </w:rPr>
        <w:t xml:space="preserve">. pantu sagatavojis </w:t>
      </w:r>
      <w:r>
        <w:rPr>
          <w:sz w:val="20"/>
          <w:szCs w:val="20"/>
          <w:lang w:val="lv-LV"/>
        </w:rPr>
        <w:t>n</w:t>
      </w:r>
      <w:r w:rsidRPr="001D3025">
        <w:rPr>
          <w:sz w:val="20"/>
          <w:szCs w:val="20"/>
          <w:lang w:val="lv-LV"/>
        </w:rPr>
        <w:t>eatkarīgs ekspert</w:t>
      </w:r>
      <w:r w:rsidRPr="001D3025">
        <w:rPr>
          <w:sz w:val="20"/>
          <w:szCs w:val="20"/>
          <w:lang w:val="lv-LV"/>
        </w:rPr>
        <w:t>s</w:t>
      </w:r>
      <w:r>
        <w:rPr>
          <w:sz w:val="20"/>
          <w:szCs w:val="20"/>
          <w:lang w:val="lv-LV"/>
        </w:rPr>
        <w:t>,</w:t>
      </w:r>
      <w:r w:rsidRPr="00E16652">
        <w:rPr>
          <w:sz w:val="20"/>
          <w:szCs w:val="20"/>
          <w:lang w:val="lv-LV"/>
        </w:rPr>
        <w:t xml:space="preserve"> </w:t>
      </w:r>
      <w:r>
        <w:rPr>
          <w:sz w:val="20"/>
          <w:szCs w:val="20"/>
          <w:lang w:val="lv-LV"/>
        </w:rPr>
        <w:t xml:space="preserve">pārskata kopsavilkumu un </w:t>
      </w:r>
      <w:r w:rsidRPr="001D3025">
        <w:rPr>
          <w:sz w:val="20"/>
          <w:szCs w:val="20"/>
          <w:lang w:val="lv-LV"/>
        </w:rPr>
        <w:t xml:space="preserve">ziņojumu, kurā izklāstīti Plāna noteikumi, </w:t>
      </w:r>
      <w:r>
        <w:rPr>
          <w:sz w:val="20"/>
          <w:szCs w:val="20"/>
          <w:lang w:val="lv-LV"/>
        </w:rPr>
        <w:t xml:space="preserve">var saņemt bez maksas UKE tīmekļa vietnē </w:t>
      </w:r>
      <w:r w:rsidRPr="00481124">
        <w:rPr>
          <w:sz w:val="20"/>
          <w:szCs w:val="20"/>
          <w:lang w:val="lv-LV"/>
        </w:rPr>
        <w:t xml:space="preserve">www.ukpandi.com </w:t>
      </w:r>
      <w:r>
        <w:rPr>
          <w:sz w:val="20"/>
          <w:szCs w:val="20"/>
          <w:lang w:val="lv-LV"/>
        </w:rPr>
        <w:t xml:space="preserve">vai nosūtot e-pastu uz </w:t>
      </w:r>
      <w:r w:rsidRPr="00480D20">
        <w:rPr>
          <w:sz w:val="20"/>
          <w:szCs w:val="20"/>
          <w:lang w:val="lv-LV"/>
        </w:rPr>
        <w:t xml:space="preserve">contactus@thomasmiller.com, </w:t>
      </w:r>
      <w:r>
        <w:rPr>
          <w:sz w:val="20"/>
          <w:szCs w:val="20"/>
          <w:lang w:val="lv-LV"/>
        </w:rPr>
        <w:t>vai izmantojot iepriekšminēto “</w:t>
      </w:r>
      <w:r w:rsidRPr="00480D20">
        <w:rPr>
          <w:sz w:val="20"/>
          <w:szCs w:val="20"/>
          <w:lang w:val="lv-LV"/>
        </w:rPr>
        <w:t>Part VII Transfer</w:t>
      </w:r>
      <w:r>
        <w:rPr>
          <w:sz w:val="20"/>
          <w:szCs w:val="20"/>
          <w:lang w:val="lv-LV"/>
        </w:rPr>
        <w:t>”</w:t>
      </w:r>
      <w:r w:rsidRPr="00480D20">
        <w:rPr>
          <w:sz w:val="20"/>
          <w:szCs w:val="20"/>
          <w:lang w:val="lv-LV"/>
        </w:rPr>
        <w:t xml:space="preserve"> </w:t>
      </w:r>
      <w:r>
        <w:rPr>
          <w:sz w:val="20"/>
          <w:szCs w:val="20"/>
          <w:lang w:val="lv-LV"/>
        </w:rPr>
        <w:t>adresi vai tālruņa numuru</w:t>
      </w:r>
      <w:r w:rsidRPr="00480D20">
        <w:rPr>
          <w:sz w:val="20"/>
          <w:szCs w:val="20"/>
          <w:lang w:val="lv-LV"/>
        </w:rPr>
        <w:t xml:space="preserve">. </w:t>
      </w:r>
    </w:p>
    <w:p w14:paraId="3FCAD284" w14:textId="37B89CA6" w:rsidR="00D16D91" w:rsidRDefault="00461BE0" w:rsidP="008169E0">
      <w:pPr>
        <w:pStyle w:val="RSBodyText"/>
        <w:jc w:val="both"/>
        <w:rPr>
          <w:sz w:val="20"/>
          <w:szCs w:val="20"/>
          <w:lang w:val="lv-LV"/>
        </w:rPr>
      </w:pPr>
      <w:r w:rsidRPr="00481124">
        <w:rPr>
          <w:sz w:val="20"/>
          <w:szCs w:val="20"/>
          <w:lang w:val="lv-LV"/>
        </w:rPr>
        <w:t xml:space="preserve">UKNV </w:t>
      </w:r>
      <w:r w:rsidR="007C6C98">
        <w:rPr>
          <w:sz w:val="20"/>
          <w:szCs w:val="20"/>
          <w:lang w:val="lv-LV"/>
        </w:rPr>
        <w:t>regulējoš</w:t>
      </w:r>
      <w:r>
        <w:rPr>
          <w:sz w:val="20"/>
          <w:szCs w:val="20"/>
          <w:lang w:val="lv-LV"/>
        </w:rPr>
        <w:t>as</w:t>
      </w:r>
      <w:r w:rsidR="007C6C98">
        <w:rPr>
          <w:sz w:val="20"/>
          <w:szCs w:val="20"/>
          <w:lang w:val="lv-LV"/>
        </w:rPr>
        <w:t xml:space="preserve"> iestāde</w:t>
      </w:r>
      <w:r>
        <w:rPr>
          <w:sz w:val="20"/>
          <w:szCs w:val="20"/>
          <w:lang w:val="lv-LV"/>
        </w:rPr>
        <w:t>s</w:t>
      </w:r>
      <w:r w:rsidR="007C6C98">
        <w:rPr>
          <w:sz w:val="20"/>
          <w:szCs w:val="20"/>
          <w:lang w:val="lv-LV"/>
        </w:rPr>
        <w:t xml:space="preserve"> ir “</w:t>
      </w:r>
      <w:r w:rsidRPr="00481124">
        <w:rPr>
          <w:sz w:val="20"/>
          <w:szCs w:val="20"/>
          <w:lang w:val="lv-LV"/>
        </w:rPr>
        <w:t>De Nederlandsche Bank NV</w:t>
      </w:r>
      <w:r w:rsidR="007C6C98">
        <w:rPr>
          <w:sz w:val="20"/>
          <w:szCs w:val="20"/>
          <w:lang w:val="lv-LV"/>
        </w:rPr>
        <w:t>”</w:t>
      </w:r>
      <w:r w:rsidR="00D25E23" w:rsidRPr="00481124">
        <w:rPr>
          <w:sz w:val="20"/>
          <w:szCs w:val="20"/>
          <w:lang w:val="lv-LV"/>
        </w:rPr>
        <w:t xml:space="preserve"> </w:t>
      </w:r>
      <w:r w:rsidR="007C6C98">
        <w:rPr>
          <w:sz w:val="20"/>
          <w:szCs w:val="20"/>
          <w:lang w:val="lv-LV"/>
        </w:rPr>
        <w:t>un</w:t>
      </w:r>
      <w:r w:rsidR="00D25E23" w:rsidRPr="00481124">
        <w:rPr>
          <w:sz w:val="20"/>
          <w:szCs w:val="20"/>
          <w:lang w:val="lv-LV"/>
        </w:rPr>
        <w:t xml:space="preserve"> </w:t>
      </w:r>
      <w:r w:rsidR="007C6C98">
        <w:rPr>
          <w:sz w:val="20"/>
          <w:szCs w:val="20"/>
          <w:lang w:val="lv-LV"/>
        </w:rPr>
        <w:t>“</w:t>
      </w:r>
      <w:r w:rsidR="00D25E23" w:rsidRPr="00481124">
        <w:rPr>
          <w:sz w:val="20"/>
          <w:szCs w:val="20"/>
          <w:lang w:val="lv-LV"/>
        </w:rPr>
        <w:t>Autoriteit Financiële Marketen</w:t>
      </w:r>
      <w:r w:rsidR="007C6C98">
        <w:rPr>
          <w:sz w:val="20"/>
          <w:szCs w:val="20"/>
          <w:lang w:val="lv-LV"/>
        </w:rPr>
        <w:t>”</w:t>
      </w:r>
      <w:r w:rsidR="00933B03" w:rsidRPr="00481124">
        <w:rPr>
          <w:sz w:val="20"/>
          <w:szCs w:val="20"/>
          <w:lang w:val="lv-LV"/>
        </w:rPr>
        <w:t xml:space="preserve">, </w:t>
      </w:r>
      <w:r>
        <w:rPr>
          <w:sz w:val="20"/>
          <w:szCs w:val="20"/>
          <w:lang w:val="lv-LV"/>
        </w:rPr>
        <w:t xml:space="preserve">un uz visām polisēm, kas tiks nodotas UKNV saskaņā ar Plānu, attieksies kopumā </w:t>
      </w:r>
      <w:r w:rsidR="009F071A">
        <w:rPr>
          <w:sz w:val="20"/>
          <w:szCs w:val="20"/>
          <w:lang w:val="lv-LV"/>
        </w:rPr>
        <w:t xml:space="preserve">vienāds </w:t>
      </w:r>
      <w:r>
        <w:rPr>
          <w:sz w:val="20"/>
          <w:szCs w:val="20"/>
          <w:lang w:val="lv-LV"/>
        </w:rPr>
        <w:t>regulatīvais režīms.</w:t>
      </w:r>
    </w:p>
    <w:p w14:paraId="279E9635" w14:textId="5BCBB618" w:rsidR="00D16D91" w:rsidRDefault="00461BE0" w:rsidP="008169E0">
      <w:pPr>
        <w:pStyle w:val="RSBodyText"/>
        <w:jc w:val="both"/>
        <w:rPr>
          <w:sz w:val="20"/>
          <w:szCs w:val="20"/>
          <w:lang w:val="lv-LV"/>
        </w:rPr>
      </w:pPr>
      <w:r>
        <w:rPr>
          <w:sz w:val="20"/>
          <w:szCs w:val="20"/>
          <w:lang w:val="lv-LV"/>
        </w:rPr>
        <w:t>Ja</w:t>
      </w:r>
      <w:r w:rsidRPr="00480D20">
        <w:rPr>
          <w:sz w:val="20"/>
          <w:szCs w:val="20"/>
          <w:lang w:val="lv-LV"/>
        </w:rPr>
        <w:t xml:space="preserve"> (i) </w:t>
      </w:r>
      <w:r>
        <w:rPr>
          <w:sz w:val="20"/>
          <w:szCs w:val="20"/>
          <w:lang w:val="lv-LV"/>
        </w:rPr>
        <w:t>Plāns tiks apstiprināts</w:t>
      </w:r>
      <w:r w:rsidRPr="00480D20">
        <w:rPr>
          <w:sz w:val="20"/>
          <w:szCs w:val="20"/>
          <w:lang w:val="lv-LV"/>
        </w:rPr>
        <w:t xml:space="preserve">, (ii) </w:t>
      </w:r>
      <w:r>
        <w:rPr>
          <w:sz w:val="20"/>
          <w:szCs w:val="20"/>
          <w:lang w:val="lv-LV"/>
        </w:rPr>
        <w:t>jūs atbilstat kri</w:t>
      </w:r>
      <w:r>
        <w:rPr>
          <w:sz w:val="20"/>
          <w:szCs w:val="20"/>
          <w:lang w:val="lv-LV"/>
        </w:rPr>
        <w:t xml:space="preserve">tērijiem, kas attiecas uz Finanšu ombuda dienesta </w:t>
      </w:r>
      <w:r w:rsidR="009F071A" w:rsidRPr="00480D20">
        <w:rPr>
          <w:sz w:val="20"/>
          <w:szCs w:val="20"/>
          <w:lang w:val="lv-LV"/>
        </w:rPr>
        <w:t>(</w:t>
      </w:r>
      <w:r w:rsidR="009F071A" w:rsidRPr="004B46B0">
        <w:rPr>
          <w:sz w:val="20"/>
          <w:szCs w:val="20"/>
          <w:lang w:val="lv-LV"/>
        </w:rPr>
        <w:t>“</w:t>
      </w:r>
      <w:r w:rsidR="009F071A" w:rsidRPr="00480D20">
        <w:rPr>
          <w:b/>
          <w:sz w:val="20"/>
          <w:szCs w:val="20"/>
          <w:lang w:val="lv-LV"/>
        </w:rPr>
        <w:t>FO</w:t>
      </w:r>
      <w:r w:rsidR="009F071A">
        <w:rPr>
          <w:b/>
          <w:sz w:val="20"/>
          <w:szCs w:val="20"/>
          <w:lang w:val="lv-LV"/>
        </w:rPr>
        <w:t>D</w:t>
      </w:r>
      <w:r w:rsidR="009F071A" w:rsidRPr="004B46B0">
        <w:rPr>
          <w:sz w:val="20"/>
          <w:szCs w:val="20"/>
          <w:lang w:val="lv-LV"/>
        </w:rPr>
        <w:t>”</w:t>
      </w:r>
      <w:r w:rsidRPr="00480D20">
        <w:rPr>
          <w:sz w:val="20"/>
          <w:szCs w:val="20"/>
          <w:lang w:val="lv-LV"/>
        </w:rPr>
        <w:t xml:space="preserve">) </w:t>
      </w:r>
      <w:r>
        <w:rPr>
          <w:sz w:val="20"/>
          <w:szCs w:val="20"/>
          <w:lang w:val="lv-LV"/>
        </w:rPr>
        <w:t>sniegto strīdu izšķiršanas pakalpojumu izmantošanu, un</w:t>
      </w:r>
      <w:r w:rsidRPr="00480D20">
        <w:rPr>
          <w:sz w:val="20"/>
          <w:szCs w:val="20"/>
          <w:lang w:val="lv-LV"/>
        </w:rPr>
        <w:t xml:space="preserve"> (iii) </w:t>
      </w:r>
      <w:r>
        <w:rPr>
          <w:sz w:val="20"/>
          <w:szCs w:val="20"/>
          <w:lang w:val="lv-LV"/>
        </w:rPr>
        <w:t>jūsu polise tiek nodota UKNV</w:t>
      </w:r>
      <w:r w:rsidRPr="00480D20">
        <w:rPr>
          <w:sz w:val="20"/>
          <w:szCs w:val="20"/>
          <w:lang w:val="lv-LV"/>
        </w:rPr>
        <w:t xml:space="preserve">, </w:t>
      </w:r>
      <w:r>
        <w:rPr>
          <w:sz w:val="20"/>
          <w:szCs w:val="20"/>
          <w:lang w:val="lv-LV"/>
        </w:rPr>
        <w:t>jūs saglabāsi</w:t>
      </w:r>
      <w:r w:rsidR="009F071A">
        <w:rPr>
          <w:sz w:val="20"/>
          <w:szCs w:val="20"/>
          <w:lang w:val="lv-LV"/>
        </w:rPr>
        <w:t>e</w:t>
      </w:r>
      <w:r>
        <w:rPr>
          <w:sz w:val="20"/>
          <w:szCs w:val="20"/>
          <w:lang w:val="lv-LV"/>
        </w:rPr>
        <w:t xml:space="preserve">t tiesības iesniegt sūdzību FOD saistībā ar UKE darbību vai bezdarbību pirms Plāna stāšanās </w:t>
      </w:r>
      <w:r>
        <w:rPr>
          <w:sz w:val="20"/>
          <w:szCs w:val="20"/>
          <w:lang w:val="lv-LV"/>
        </w:rPr>
        <w:t>spēkā, taču jums nebūs šādu tiesību attiecībā uz UKNV darbību vai bezdarbību pēc Plāna stāšanās spēkā. Kvalifikācijas kritērijus, kas attiecas uz sūdzības iesniegšanu FOD, varat skatīt tīmekļa vietnē</w:t>
      </w:r>
      <w:r w:rsidRPr="00480D20">
        <w:rPr>
          <w:sz w:val="20"/>
          <w:szCs w:val="20"/>
          <w:lang w:val="lv-LV"/>
        </w:rPr>
        <w:t xml:space="preserve"> https://www.financial-ombudsman.org.uk/faqs/using-servic</w:t>
      </w:r>
      <w:r w:rsidRPr="00480D20">
        <w:rPr>
          <w:sz w:val="20"/>
          <w:szCs w:val="20"/>
          <w:lang w:val="lv-LV"/>
        </w:rPr>
        <w:t>e.</w:t>
      </w:r>
    </w:p>
    <w:p w14:paraId="3A8647AC" w14:textId="24268650" w:rsidR="00FD0157" w:rsidRDefault="00461BE0" w:rsidP="00B57BFD">
      <w:pPr>
        <w:pStyle w:val="RSBodyText"/>
        <w:jc w:val="both"/>
        <w:rPr>
          <w:sz w:val="20"/>
          <w:szCs w:val="20"/>
          <w:lang w:val="lv-LV"/>
        </w:rPr>
      </w:pPr>
      <w:r>
        <w:rPr>
          <w:sz w:val="20"/>
          <w:szCs w:val="20"/>
          <w:lang w:val="lv-LV"/>
        </w:rPr>
        <w:t>Ja</w:t>
      </w:r>
      <w:r w:rsidRPr="00480D20">
        <w:rPr>
          <w:sz w:val="20"/>
          <w:szCs w:val="20"/>
          <w:lang w:val="lv-LV"/>
        </w:rPr>
        <w:t xml:space="preserve"> (i) </w:t>
      </w:r>
      <w:r>
        <w:rPr>
          <w:sz w:val="20"/>
          <w:szCs w:val="20"/>
          <w:lang w:val="lv-LV"/>
        </w:rPr>
        <w:t>Plāns tiks apstiprināts</w:t>
      </w:r>
      <w:r w:rsidRPr="00480D20">
        <w:rPr>
          <w:sz w:val="20"/>
          <w:szCs w:val="20"/>
          <w:lang w:val="lv-LV"/>
        </w:rPr>
        <w:t xml:space="preserve">, (ii) </w:t>
      </w:r>
      <w:r>
        <w:rPr>
          <w:sz w:val="20"/>
          <w:szCs w:val="20"/>
          <w:lang w:val="lv-LV"/>
        </w:rPr>
        <w:t>jūs atbilstat kritērijiem, kas attiecas uz Finanšu pakalpojumu kompensācijas sistēmas</w:t>
      </w:r>
      <w:r w:rsidR="00773A56" w:rsidRPr="00481124">
        <w:rPr>
          <w:sz w:val="20"/>
          <w:szCs w:val="20"/>
          <w:lang w:val="lv-LV"/>
        </w:rPr>
        <w:t xml:space="preserve"> (</w:t>
      </w:r>
      <w:r w:rsidR="009F071A" w:rsidRPr="004B46B0">
        <w:rPr>
          <w:sz w:val="20"/>
          <w:szCs w:val="20"/>
          <w:lang w:val="lv-LV"/>
        </w:rPr>
        <w:t>“</w:t>
      </w:r>
      <w:r w:rsidR="00773A56" w:rsidRPr="00481124">
        <w:rPr>
          <w:b/>
          <w:sz w:val="20"/>
          <w:szCs w:val="20"/>
          <w:lang w:val="lv-LV"/>
        </w:rPr>
        <w:t>F</w:t>
      </w:r>
      <w:r w:rsidR="00B57BFD">
        <w:rPr>
          <w:b/>
          <w:sz w:val="20"/>
          <w:szCs w:val="20"/>
          <w:lang w:val="lv-LV"/>
        </w:rPr>
        <w:t>PK</w:t>
      </w:r>
      <w:r w:rsidR="00773A56" w:rsidRPr="00481124">
        <w:rPr>
          <w:b/>
          <w:sz w:val="20"/>
          <w:szCs w:val="20"/>
          <w:lang w:val="lv-LV"/>
        </w:rPr>
        <w:t>S</w:t>
      </w:r>
      <w:r w:rsidR="009F071A" w:rsidRPr="004B46B0">
        <w:rPr>
          <w:sz w:val="20"/>
          <w:szCs w:val="20"/>
          <w:lang w:val="lv-LV"/>
        </w:rPr>
        <w:t>”</w:t>
      </w:r>
      <w:r w:rsidR="00773A56" w:rsidRPr="00481124">
        <w:rPr>
          <w:sz w:val="20"/>
          <w:szCs w:val="20"/>
          <w:lang w:val="lv-LV"/>
        </w:rPr>
        <w:t>)</w:t>
      </w:r>
      <w:r w:rsidR="000B783C" w:rsidRPr="00481124">
        <w:rPr>
          <w:sz w:val="20"/>
          <w:szCs w:val="20"/>
          <w:lang w:val="lv-LV"/>
        </w:rPr>
        <w:t xml:space="preserve"> </w:t>
      </w:r>
      <w:r>
        <w:rPr>
          <w:sz w:val="20"/>
          <w:szCs w:val="20"/>
          <w:lang w:val="lv-LV"/>
        </w:rPr>
        <w:t>aizsardzības izmantošanu, un</w:t>
      </w:r>
      <w:r w:rsidR="000B783C" w:rsidRPr="00481124">
        <w:rPr>
          <w:sz w:val="20"/>
          <w:szCs w:val="20"/>
          <w:lang w:val="lv-LV"/>
        </w:rPr>
        <w:t xml:space="preserve"> (i</w:t>
      </w:r>
      <w:r w:rsidR="00773A56" w:rsidRPr="00481124">
        <w:rPr>
          <w:sz w:val="20"/>
          <w:szCs w:val="20"/>
          <w:lang w:val="lv-LV"/>
        </w:rPr>
        <w:t>i</w:t>
      </w:r>
      <w:r w:rsidR="000B783C" w:rsidRPr="00481124">
        <w:rPr>
          <w:sz w:val="20"/>
          <w:szCs w:val="20"/>
          <w:lang w:val="lv-LV"/>
        </w:rPr>
        <w:t xml:space="preserve">i) </w:t>
      </w:r>
      <w:r>
        <w:rPr>
          <w:sz w:val="20"/>
          <w:szCs w:val="20"/>
          <w:lang w:val="lv-LV"/>
        </w:rPr>
        <w:t xml:space="preserve">jūsu polise tiks nodota UKNV saskaņā ar Plānu, </w:t>
      </w:r>
      <w:r w:rsidR="00B57BFD">
        <w:rPr>
          <w:sz w:val="20"/>
          <w:szCs w:val="20"/>
          <w:lang w:val="lv-LV"/>
        </w:rPr>
        <w:t xml:space="preserve">tad uz polisi vairs neattieksies </w:t>
      </w:r>
      <w:r>
        <w:rPr>
          <w:sz w:val="20"/>
          <w:szCs w:val="20"/>
          <w:lang w:val="lv-LV"/>
        </w:rPr>
        <w:t xml:space="preserve">FPKS </w:t>
      </w:r>
      <w:r>
        <w:rPr>
          <w:sz w:val="20"/>
          <w:szCs w:val="20"/>
          <w:lang w:val="lv-LV"/>
        </w:rPr>
        <w:t>aizsardzīb</w:t>
      </w:r>
      <w:r w:rsidR="00B57BFD">
        <w:rPr>
          <w:sz w:val="20"/>
          <w:szCs w:val="20"/>
          <w:lang w:val="lv-LV"/>
        </w:rPr>
        <w:t>a</w:t>
      </w:r>
      <w:r>
        <w:rPr>
          <w:sz w:val="20"/>
          <w:szCs w:val="20"/>
          <w:lang w:val="lv-LV"/>
        </w:rPr>
        <w:t xml:space="preserve">. </w:t>
      </w:r>
    </w:p>
    <w:p w14:paraId="3C751554" w14:textId="5CFDB1E5" w:rsidR="00DB0706" w:rsidRPr="006E3074" w:rsidRDefault="00461BE0" w:rsidP="002A4630">
      <w:pPr>
        <w:pStyle w:val="RSBodyText"/>
        <w:jc w:val="both"/>
        <w:rPr>
          <w:sz w:val="20"/>
          <w:szCs w:val="20"/>
          <w:lang w:val="lv-LV"/>
        </w:rPr>
      </w:pPr>
      <w:r>
        <w:rPr>
          <w:sz w:val="20"/>
          <w:szCs w:val="20"/>
          <w:lang w:val="lv-LV"/>
        </w:rPr>
        <w:t>Plāna izpilde ir atkarīga no tā, vai Tiesa apstiprinās piedāvāt</w:t>
      </w:r>
      <w:r w:rsidR="009F071A">
        <w:rPr>
          <w:sz w:val="20"/>
          <w:szCs w:val="20"/>
          <w:lang w:val="lv-LV"/>
        </w:rPr>
        <w:t>o</w:t>
      </w:r>
      <w:r>
        <w:rPr>
          <w:sz w:val="20"/>
          <w:szCs w:val="20"/>
          <w:lang w:val="lv-LV"/>
        </w:rPr>
        <w:t xml:space="preserve"> apdrošināšanas darbības nodošanas plānu, kas paredz visas “</w:t>
      </w:r>
      <w:r w:rsidRPr="00481124">
        <w:rPr>
          <w:sz w:val="20"/>
          <w:szCs w:val="20"/>
          <w:lang w:val="lv-LV"/>
        </w:rPr>
        <w:t>The United Kingdom Mutual Steam Ship Assurance Association (Europe) Limited</w:t>
      </w:r>
      <w:r>
        <w:rPr>
          <w:sz w:val="20"/>
          <w:szCs w:val="20"/>
          <w:lang w:val="lv-LV"/>
        </w:rPr>
        <w:t>”</w:t>
      </w:r>
      <w:r w:rsidRPr="00481124">
        <w:rPr>
          <w:sz w:val="20"/>
          <w:szCs w:val="20"/>
          <w:lang w:val="lv-LV"/>
        </w:rPr>
        <w:t xml:space="preserve"> </w:t>
      </w:r>
      <w:r w:rsidR="009F071A" w:rsidRPr="00481124">
        <w:rPr>
          <w:sz w:val="20"/>
          <w:szCs w:val="20"/>
          <w:lang w:val="lv-LV"/>
        </w:rPr>
        <w:t>(</w:t>
      </w:r>
      <w:r w:rsidR="009F071A" w:rsidRPr="004B46B0">
        <w:rPr>
          <w:sz w:val="20"/>
          <w:szCs w:val="20"/>
          <w:lang w:val="lv-LV"/>
        </w:rPr>
        <w:t>“</w:t>
      </w:r>
      <w:r w:rsidRPr="00481124">
        <w:rPr>
          <w:b/>
          <w:sz w:val="20"/>
          <w:szCs w:val="20"/>
          <w:lang w:val="lv-LV"/>
        </w:rPr>
        <w:t>UKL</w:t>
      </w:r>
      <w:r w:rsidR="009F071A" w:rsidRPr="004B46B0">
        <w:rPr>
          <w:sz w:val="20"/>
          <w:szCs w:val="20"/>
          <w:lang w:val="lv-LV"/>
        </w:rPr>
        <w:t>”</w:t>
      </w:r>
      <w:r w:rsidRPr="00481124">
        <w:rPr>
          <w:sz w:val="20"/>
          <w:szCs w:val="20"/>
          <w:lang w:val="lv-LV"/>
        </w:rPr>
        <w:t xml:space="preserve">) </w:t>
      </w:r>
      <w:r>
        <w:rPr>
          <w:sz w:val="20"/>
          <w:szCs w:val="20"/>
          <w:lang w:val="lv-LV"/>
        </w:rPr>
        <w:t xml:space="preserve">apdrošināšanas darbības nodošanu </w:t>
      </w:r>
      <w:r w:rsidRPr="00481124">
        <w:rPr>
          <w:sz w:val="20"/>
          <w:szCs w:val="20"/>
          <w:lang w:val="lv-LV"/>
        </w:rPr>
        <w:t>UKE</w:t>
      </w:r>
      <w:r w:rsidR="000B783C" w:rsidRPr="00481124">
        <w:rPr>
          <w:sz w:val="20"/>
          <w:szCs w:val="20"/>
          <w:lang w:val="lv-LV"/>
        </w:rPr>
        <w:t xml:space="preserve"> (</w:t>
      </w:r>
      <w:r w:rsidR="009F071A" w:rsidRPr="004B46B0">
        <w:rPr>
          <w:sz w:val="20"/>
          <w:szCs w:val="20"/>
          <w:lang w:val="lv-LV"/>
        </w:rPr>
        <w:t>“</w:t>
      </w:r>
      <w:r w:rsidR="000B783C" w:rsidRPr="00481124">
        <w:rPr>
          <w:b/>
          <w:sz w:val="20"/>
          <w:szCs w:val="20"/>
          <w:lang w:val="lv-LV"/>
        </w:rPr>
        <w:t xml:space="preserve">UKL </w:t>
      </w:r>
      <w:r w:rsidR="009F071A">
        <w:rPr>
          <w:b/>
          <w:sz w:val="20"/>
          <w:szCs w:val="20"/>
          <w:lang w:val="lv-LV"/>
        </w:rPr>
        <w:t>plāns</w:t>
      </w:r>
      <w:r w:rsidR="009F071A" w:rsidRPr="004B46B0">
        <w:rPr>
          <w:sz w:val="20"/>
          <w:szCs w:val="20"/>
          <w:lang w:val="lv-LV"/>
        </w:rPr>
        <w:t>”</w:t>
      </w:r>
      <w:r w:rsidR="000B783C" w:rsidRPr="00481124">
        <w:rPr>
          <w:sz w:val="20"/>
          <w:szCs w:val="20"/>
          <w:lang w:val="lv-LV"/>
        </w:rPr>
        <w:t xml:space="preserve">). </w:t>
      </w:r>
      <w:r>
        <w:rPr>
          <w:sz w:val="20"/>
          <w:szCs w:val="20"/>
          <w:lang w:val="lv-LV"/>
        </w:rPr>
        <w:t>Ja Tiesa apstiprinās</w:t>
      </w:r>
      <w:r w:rsidR="000B783C" w:rsidRPr="00481124">
        <w:rPr>
          <w:sz w:val="20"/>
          <w:szCs w:val="20"/>
          <w:lang w:val="lv-LV"/>
        </w:rPr>
        <w:t xml:space="preserve"> UKL </w:t>
      </w:r>
      <w:r>
        <w:rPr>
          <w:sz w:val="20"/>
          <w:szCs w:val="20"/>
          <w:lang w:val="lv-LV"/>
        </w:rPr>
        <w:t xml:space="preserve">plānu, </w:t>
      </w:r>
      <w:r w:rsidR="000B783C" w:rsidRPr="00481124">
        <w:rPr>
          <w:sz w:val="20"/>
          <w:szCs w:val="20"/>
          <w:lang w:val="lv-LV"/>
        </w:rPr>
        <w:t xml:space="preserve">UKL </w:t>
      </w:r>
      <w:r>
        <w:rPr>
          <w:sz w:val="20"/>
          <w:szCs w:val="20"/>
          <w:lang w:val="lv-LV"/>
        </w:rPr>
        <w:t xml:space="preserve">plāns stāsies spēkā </w:t>
      </w:r>
      <w:r w:rsidRPr="004B46B0">
        <w:rPr>
          <w:sz w:val="20"/>
          <w:szCs w:val="20"/>
          <w:lang w:val="lv-LV"/>
        </w:rPr>
        <w:t>2020</w:t>
      </w:r>
      <w:r>
        <w:rPr>
          <w:sz w:val="20"/>
          <w:szCs w:val="20"/>
          <w:lang w:val="lv-LV"/>
        </w:rPr>
        <w:t xml:space="preserve">. gada </w:t>
      </w:r>
      <w:r w:rsidRPr="004B46B0">
        <w:rPr>
          <w:sz w:val="20"/>
          <w:szCs w:val="20"/>
          <w:lang w:val="lv-LV"/>
        </w:rPr>
        <w:t>30</w:t>
      </w:r>
      <w:r>
        <w:rPr>
          <w:sz w:val="20"/>
          <w:szCs w:val="20"/>
          <w:lang w:val="lv-LV"/>
        </w:rPr>
        <w:t>. decembra pusdienlaikā (pēc Lielbritānijas laika)</w:t>
      </w:r>
      <w:r w:rsidR="000B783C" w:rsidRPr="00481124">
        <w:rPr>
          <w:sz w:val="20"/>
          <w:szCs w:val="20"/>
          <w:lang w:val="lv-LV"/>
        </w:rPr>
        <w:t xml:space="preserve">. </w:t>
      </w:r>
    </w:p>
    <w:p w14:paraId="04B0BAE6" w14:textId="07449690" w:rsidR="002A4630" w:rsidRPr="00FD0157" w:rsidRDefault="00461BE0" w:rsidP="002A4630">
      <w:pPr>
        <w:pStyle w:val="RSBodyText"/>
        <w:jc w:val="both"/>
        <w:rPr>
          <w:b/>
          <w:sz w:val="20"/>
          <w:szCs w:val="20"/>
          <w:lang w:val="lv-LV"/>
        </w:rPr>
      </w:pPr>
      <w:r>
        <w:rPr>
          <w:sz w:val="20"/>
          <w:szCs w:val="20"/>
          <w:lang w:val="lv-LV"/>
        </w:rPr>
        <w:t>Pieteikumu</w:t>
      </w:r>
      <w:r w:rsidRPr="00480D20">
        <w:rPr>
          <w:sz w:val="20"/>
          <w:szCs w:val="20"/>
          <w:lang w:val="lv-LV"/>
        </w:rPr>
        <w:t xml:space="preserve"> </w:t>
      </w:r>
      <w:r>
        <w:rPr>
          <w:sz w:val="20"/>
          <w:szCs w:val="20"/>
          <w:lang w:val="lv-LV"/>
        </w:rPr>
        <w:t xml:space="preserve">izskatīs Augstās tiesas Komercdarbības un īpašuma tiesu tiesnesis </w:t>
      </w:r>
      <w:r w:rsidRPr="004B46B0">
        <w:rPr>
          <w:sz w:val="20"/>
          <w:szCs w:val="20"/>
          <w:lang w:val="lv-LV"/>
        </w:rPr>
        <w:t>2020</w:t>
      </w:r>
      <w:r>
        <w:rPr>
          <w:sz w:val="20"/>
          <w:szCs w:val="20"/>
          <w:lang w:val="lv-LV"/>
        </w:rPr>
        <w:t xml:space="preserve">. gada </w:t>
      </w:r>
      <w:r w:rsidRPr="004B46B0">
        <w:rPr>
          <w:sz w:val="20"/>
          <w:szCs w:val="20"/>
          <w:lang w:val="lv-LV"/>
        </w:rPr>
        <w:t>17</w:t>
      </w:r>
      <w:r>
        <w:rPr>
          <w:sz w:val="20"/>
          <w:szCs w:val="20"/>
          <w:lang w:val="lv-LV"/>
        </w:rPr>
        <w:t xml:space="preserve">. decembrī; izskatīšanas </w:t>
      </w:r>
      <w:r>
        <w:rPr>
          <w:sz w:val="20"/>
          <w:szCs w:val="20"/>
          <w:lang w:val="lv-LV"/>
        </w:rPr>
        <w:t xml:space="preserve">vieta: </w:t>
      </w:r>
      <w:r w:rsidRPr="00480D20">
        <w:rPr>
          <w:b/>
          <w:bCs/>
          <w:sz w:val="20"/>
          <w:szCs w:val="20"/>
          <w:lang w:val="lv-LV"/>
        </w:rPr>
        <w:t xml:space="preserve">The Rolls Building, </w:t>
      </w:r>
      <w:r w:rsidRPr="004B46B0">
        <w:rPr>
          <w:b/>
          <w:bCs/>
          <w:sz w:val="20"/>
          <w:szCs w:val="20"/>
          <w:lang w:val="lv-LV"/>
        </w:rPr>
        <w:t>7</w:t>
      </w:r>
      <w:r w:rsidRPr="00480D20">
        <w:rPr>
          <w:b/>
          <w:bCs/>
          <w:sz w:val="20"/>
          <w:szCs w:val="20"/>
          <w:lang w:val="lv-LV"/>
        </w:rPr>
        <w:t xml:space="preserve"> Rolls Buildings, Fetter Lane, London, EC</w:t>
      </w:r>
      <w:r w:rsidRPr="004B46B0">
        <w:rPr>
          <w:b/>
          <w:bCs/>
          <w:sz w:val="20"/>
          <w:szCs w:val="20"/>
          <w:lang w:val="lv-LV"/>
        </w:rPr>
        <w:t>4</w:t>
      </w:r>
      <w:r w:rsidRPr="00480D20">
        <w:rPr>
          <w:b/>
          <w:bCs/>
          <w:sz w:val="20"/>
          <w:szCs w:val="20"/>
          <w:lang w:val="lv-LV"/>
        </w:rPr>
        <w:t xml:space="preserve">A </w:t>
      </w:r>
      <w:r w:rsidRPr="004B46B0">
        <w:rPr>
          <w:b/>
          <w:bCs/>
          <w:sz w:val="20"/>
          <w:szCs w:val="20"/>
          <w:lang w:val="lv-LV"/>
        </w:rPr>
        <w:t>1</w:t>
      </w:r>
      <w:r w:rsidRPr="00480D20">
        <w:rPr>
          <w:b/>
          <w:bCs/>
          <w:sz w:val="20"/>
          <w:szCs w:val="20"/>
          <w:lang w:val="lv-LV"/>
        </w:rPr>
        <w:t>NL</w:t>
      </w:r>
      <w:r w:rsidRPr="00480D20">
        <w:rPr>
          <w:sz w:val="20"/>
          <w:szCs w:val="20"/>
          <w:lang w:val="lv-LV"/>
        </w:rPr>
        <w:t xml:space="preserve">. </w:t>
      </w:r>
      <w:r>
        <w:rPr>
          <w:sz w:val="20"/>
          <w:szCs w:val="20"/>
          <w:lang w:val="lv-LV"/>
        </w:rPr>
        <w:t xml:space="preserve">Ja Tiesa to apstiprinās, paredzēts, ka Plāns stāsies spēkā </w:t>
      </w:r>
      <w:r w:rsidRPr="004B46B0">
        <w:rPr>
          <w:sz w:val="20"/>
          <w:szCs w:val="20"/>
          <w:lang w:val="lv-LV"/>
        </w:rPr>
        <w:t>2020</w:t>
      </w:r>
      <w:r>
        <w:rPr>
          <w:sz w:val="20"/>
          <w:szCs w:val="20"/>
          <w:lang w:val="lv-LV"/>
        </w:rPr>
        <w:t xml:space="preserve">. gada </w:t>
      </w:r>
      <w:r w:rsidRPr="004B46B0">
        <w:rPr>
          <w:sz w:val="20"/>
          <w:szCs w:val="20"/>
          <w:lang w:val="lv-LV"/>
        </w:rPr>
        <w:t>31</w:t>
      </w:r>
      <w:r>
        <w:rPr>
          <w:sz w:val="20"/>
          <w:szCs w:val="20"/>
          <w:lang w:val="lv-LV"/>
        </w:rPr>
        <w:t xml:space="preserve">. decembra pusdienlaikā (pēc Lielbritānijas laika). </w:t>
      </w:r>
      <w:r>
        <w:rPr>
          <w:b/>
          <w:sz w:val="20"/>
          <w:szCs w:val="20"/>
          <w:lang w:val="lv-LV"/>
        </w:rPr>
        <w:t xml:space="preserve">Jebkura persona, kura uzskata, ka Plāna īstenošana var </w:t>
      </w:r>
      <w:r>
        <w:rPr>
          <w:b/>
          <w:sz w:val="20"/>
          <w:szCs w:val="20"/>
          <w:lang w:val="lv-LV"/>
        </w:rPr>
        <w:t>viņu nelabvēlīgi ietekmēt, var piedalīties sēdē un/vai izteikt savus iebildumus personīgi un/vai ar pārstāvja starpniecību, un/vai paust savu viedokli par Plānu rakstiski, nepiedaloties sēdē</w:t>
      </w:r>
      <w:r w:rsidR="000B783C" w:rsidRPr="00481124">
        <w:rPr>
          <w:sz w:val="20"/>
          <w:szCs w:val="20"/>
          <w:lang w:val="lv-LV"/>
        </w:rPr>
        <w:t xml:space="preserve">. </w:t>
      </w:r>
    </w:p>
    <w:p w14:paraId="0A3F1793" w14:textId="0B9E7C4E" w:rsidR="002A4630" w:rsidRPr="00481124" w:rsidRDefault="00461BE0" w:rsidP="002A4630">
      <w:pPr>
        <w:pStyle w:val="RSBodyText"/>
        <w:jc w:val="both"/>
        <w:rPr>
          <w:sz w:val="20"/>
          <w:szCs w:val="20"/>
          <w:lang w:val="lv-LV"/>
        </w:rPr>
      </w:pPr>
      <w:r>
        <w:rPr>
          <w:sz w:val="20"/>
          <w:szCs w:val="20"/>
          <w:lang w:val="lv-LV"/>
        </w:rPr>
        <w:lastRenderedPageBreak/>
        <w:t>Ja persona plāno piedalīties tiesas sēdē personīgi vai ar pārst</w:t>
      </w:r>
      <w:r>
        <w:rPr>
          <w:sz w:val="20"/>
          <w:szCs w:val="20"/>
          <w:lang w:val="lv-LV"/>
        </w:rPr>
        <w:t>āvja starpniecību, mēs lūdzam tai sniegt paziņojumu par saviem nolūkiem to darīt, izklāstot iemeslus, kāpēc Plāns viņu nelabvēlīgi ietekmētu (taču tas nav obligāts nosacījums). Papildus jebkura persona var paust savu viedokli par Plānu rakstiski, nepiedalo</w:t>
      </w:r>
      <w:r>
        <w:rPr>
          <w:sz w:val="20"/>
          <w:szCs w:val="20"/>
          <w:lang w:val="lv-LV"/>
        </w:rPr>
        <w:t>ties tiesas sēdē (vai neuzdodot savā vārdā tiesas sēdē piedalīties pārstāvim). Šādi paziņojumi un iebildumi jānosūta UKE</w:t>
      </w:r>
      <w:r w:rsidRPr="00480D20">
        <w:rPr>
          <w:sz w:val="20"/>
          <w:szCs w:val="20"/>
          <w:lang w:val="lv-LV"/>
        </w:rPr>
        <w:t xml:space="preserve"> </w:t>
      </w:r>
      <w:r>
        <w:rPr>
          <w:sz w:val="20"/>
          <w:szCs w:val="20"/>
          <w:lang w:val="lv-LV"/>
        </w:rPr>
        <w:t>un</w:t>
      </w:r>
      <w:r w:rsidRPr="00480D20">
        <w:rPr>
          <w:sz w:val="20"/>
          <w:szCs w:val="20"/>
          <w:lang w:val="lv-LV"/>
        </w:rPr>
        <w:t xml:space="preserve"> </w:t>
      </w:r>
      <w:r>
        <w:rPr>
          <w:sz w:val="20"/>
          <w:szCs w:val="20"/>
          <w:lang w:val="lv-LV"/>
        </w:rPr>
        <w:t>UKNV</w:t>
      </w:r>
      <w:r w:rsidRPr="00480D20">
        <w:rPr>
          <w:sz w:val="20"/>
          <w:szCs w:val="20"/>
          <w:lang w:val="lv-LV"/>
        </w:rPr>
        <w:t xml:space="preserve"> </w:t>
      </w:r>
      <w:r>
        <w:rPr>
          <w:sz w:val="20"/>
          <w:szCs w:val="20"/>
          <w:lang w:val="lv-LV"/>
        </w:rPr>
        <w:t xml:space="preserve">rakstiski, izmantojot e-pastu </w:t>
      </w:r>
      <w:r w:rsidRPr="00480D20">
        <w:rPr>
          <w:sz w:val="20"/>
          <w:szCs w:val="20"/>
          <w:lang w:val="lv-LV"/>
        </w:rPr>
        <w:t>contactus@thomasmiller.com</w:t>
      </w:r>
      <w:r>
        <w:rPr>
          <w:sz w:val="20"/>
          <w:szCs w:val="20"/>
          <w:lang w:val="lv-LV"/>
        </w:rPr>
        <w:t>,</w:t>
      </w:r>
      <w:r w:rsidRPr="00480D20">
        <w:rPr>
          <w:sz w:val="20"/>
          <w:szCs w:val="20"/>
          <w:lang w:val="lv-LV"/>
        </w:rPr>
        <w:t xml:space="preserve"> </w:t>
      </w:r>
      <w:r>
        <w:rPr>
          <w:sz w:val="20"/>
          <w:szCs w:val="20"/>
          <w:lang w:val="lv-LV"/>
        </w:rPr>
        <w:t xml:space="preserve">vai pa pastu, izmantojot iepriekšminēto “UKE </w:t>
      </w:r>
      <w:r w:rsidRPr="00480D20">
        <w:rPr>
          <w:sz w:val="20"/>
          <w:szCs w:val="20"/>
          <w:lang w:val="lv-LV"/>
        </w:rPr>
        <w:t>Part VII Transfer</w:t>
      </w:r>
      <w:r>
        <w:rPr>
          <w:sz w:val="20"/>
          <w:szCs w:val="20"/>
          <w:lang w:val="lv-LV"/>
        </w:rPr>
        <w:t>” adres</w:t>
      </w:r>
      <w:r>
        <w:rPr>
          <w:sz w:val="20"/>
          <w:szCs w:val="20"/>
          <w:lang w:val="lv-LV"/>
        </w:rPr>
        <w:t xml:space="preserve">i, vai jāsniedz pa tālruni, izmantojot iepriekšminēto tālruņa numuru, katrā gadījumā, cik drīz vien iespējams, un ne vēlāk kā līdz </w:t>
      </w:r>
      <w:r w:rsidRPr="004B46B0">
        <w:rPr>
          <w:sz w:val="20"/>
          <w:szCs w:val="20"/>
          <w:lang w:val="lv-LV"/>
        </w:rPr>
        <w:t>2020</w:t>
      </w:r>
      <w:r>
        <w:rPr>
          <w:sz w:val="20"/>
          <w:szCs w:val="20"/>
          <w:lang w:val="lv-LV"/>
        </w:rPr>
        <w:t xml:space="preserve">. gada </w:t>
      </w:r>
      <w:r w:rsidRPr="004B46B0">
        <w:rPr>
          <w:sz w:val="20"/>
          <w:szCs w:val="20"/>
          <w:lang w:val="lv-LV"/>
        </w:rPr>
        <w:t>10</w:t>
      </w:r>
      <w:r>
        <w:rPr>
          <w:sz w:val="20"/>
          <w:szCs w:val="20"/>
          <w:lang w:val="lv-LV"/>
        </w:rPr>
        <w:t>. decembra darbdienas beigām. Visi iebildumi tiks iesniegti Tiesai tiesas sēdes laikā</w:t>
      </w:r>
      <w:r w:rsidR="000B783C" w:rsidRPr="00481124">
        <w:rPr>
          <w:sz w:val="20"/>
          <w:szCs w:val="20"/>
          <w:lang w:val="lv-LV"/>
        </w:rPr>
        <w:t xml:space="preserve">. </w:t>
      </w:r>
    </w:p>
    <w:p w14:paraId="222C8872" w14:textId="674D4E5A" w:rsidR="002C397F" w:rsidRPr="00481124" w:rsidRDefault="00461BE0" w:rsidP="008169E0">
      <w:pPr>
        <w:pStyle w:val="RSBodyText"/>
        <w:rPr>
          <w:sz w:val="20"/>
          <w:szCs w:val="20"/>
          <w:lang w:val="lv-LV"/>
        </w:rPr>
      </w:pPr>
      <w:r w:rsidRPr="004B46B0">
        <w:rPr>
          <w:sz w:val="20"/>
          <w:szCs w:val="20"/>
          <w:lang w:val="lv-LV"/>
        </w:rPr>
        <w:t>2020</w:t>
      </w:r>
      <w:r>
        <w:rPr>
          <w:sz w:val="20"/>
          <w:szCs w:val="20"/>
          <w:lang w:val="lv-LV"/>
        </w:rPr>
        <w:t xml:space="preserve">. gada </w:t>
      </w:r>
      <w:r w:rsidR="009822B2">
        <w:rPr>
          <w:sz w:val="20"/>
          <w:szCs w:val="20"/>
          <w:lang w:val="lv-LV"/>
        </w:rPr>
        <w:t>[</w:t>
      </w:r>
      <w:r w:rsidR="009822B2" w:rsidRPr="009822B2">
        <w:rPr>
          <w:sz w:val="20"/>
          <w:szCs w:val="20"/>
          <w:highlight w:val="yellow"/>
          <w:lang w:val="lv-LV"/>
        </w:rPr>
        <w:t>•</w:t>
      </w:r>
      <w:r w:rsidR="009822B2">
        <w:rPr>
          <w:sz w:val="20"/>
          <w:szCs w:val="20"/>
          <w:lang w:val="lv-LV"/>
        </w:rPr>
        <w:t>]</w:t>
      </w:r>
      <w:r>
        <w:rPr>
          <w:sz w:val="20"/>
          <w:szCs w:val="20"/>
          <w:lang w:val="lv-LV"/>
        </w:rPr>
        <w:t xml:space="preserve">. </w:t>
      </w:r>
      <w:r w:rsidR="009822B2">
        <w:rPr>
          <w:sz w:val="20"/>
          <w:szCs w:val="20"/>
          <w:lang w:val="lv-LV"/>
        </w:rPr>
        <w:t>[</w:t>
      </w:r>
      <w:r w:rsidR="009822B2" w:rsidRPr="009822B2">
        <w:rPr>
          <w:sz w:val="20"/>
          <w:szCs w:val="20"/>
          <w:highlight w:val="yellow"/>
          <w:lang w:val="lv-LV"/>
        </w:rPr>
        <w:t>•</w:t>
      </w:r>
      <w:r w:rsidR="009822B2">
        <w:rPr>
          <w:sz w:val="20"/>
          <w:szCs w:val="20"/>
          <w:lang w:val="lv-LV"/>
        </w:rPr>
        <w:t>]</w:t>
      </w:r>
    </w:p>
    <w:p w14:paraId="217B2F52" w14:textId="5969AA9D" w:rsidR="002C397F" w:rsidRPr="00481124" w:rsidRDefault="00461BE0" w:rsidP="00334CE0">
      <w:pPr>
        <w:pStyle w:val="RSBodyText"/>
        <w:spacing w:after="0"/>
        <w:rPr>
          <w:sz w:val="20"/>
          <w:szCs w:val="20"/>
          <w:lang w:val="lv-LV"/>
        </w:rPr>
      </w:pPr>
      <w:r w:rsidRPr="00FD0157">
        <w:rPr>
          <w:i/>
          <w:iCs/>
          <w:sz w:val="20"/>
          <w:szCs w:val="20"/>
          <w:lang w:val="lv-LV"/>
        </w:rPr>
        <w:t>Reed</w:t>
      </w:r>
      <w:r w:rsidRPr="00FD0157">
        <w:rPr>
          <w:i/>
          <w:iCs/>
          <w:sz w:val="20"/>
          <w:szCs w:val="20"/>
          <w:lang w:val="lv-LV"/>
        </w:rPr>
        <w:t xml:space="preserve"> Smith LLP</w:t>
      </w:r>
      <w:r w:rsidRPr="00481124">
        <w:rPr>
          <w:sz w:val="20"/>
          <w:szCs w:val="20"/>
          <w:lang w:val="lv-LV"/>
        </w:rPr>
        <w:br/>
        <w:t>The Broadgate Tower</w:t>
      </w:r>
      <w:r w:rsidRPr="00481124">
        <w:rPr>
          <w:sz w:val="20"/>
          <w:szCs w:val="20"/>
          <w:lang w:val="lv-LV"/>
        </w:rPr>
        <w:br/>
      </w:r>
      <w:r w:rsidRPr="004B46B0">
        <w:rPr>
          <w:sz w:val="20"/>
          <w:szCs w:val="20"/>
          <w:lang w:val="lv-LV"/>
        </w:rPr>
        <w:t>20</w:t>
      </w:r>
      <w:r w:rsidRPr="00481124">
        <w:rPr>
          <w:sz w:val="20"/>
          <w:szCs w:val="20"/>
          <w:lang w:val="lv-LV"/>
        </w:rPr>
        <w:t xml:space="preserve"> Primrose Street</w:t>
      </w:r>
      <w:r w:rsidRPr="00481124">
        <w:rPr>
          <w:sz w:val="20"/>
          <w:szCs w:val="20"/>
          <w:lang w:val="lv-LV"/>
        </w:rPr>
        <w:br/>
        <w:t>London</w:t>
      </w:r>
      <w:r w:rsidRPr="00481124">
        <w:rPr>
          <w:sz w:val="20"/>
          <w:szCs w:val="20"/>
          <w:lang w:val="lv-LV"/>
        </w:rPr>
        <w:br/>
        <w:t>EC</w:t>
      </w:r>
      <w:r w:rsidRPr="004B46B0">
        <w:rPr>
          <w:sz w:val="20"/>
          <w:szCs w:val="20"/>
          <w:lang w:val="lv-LV"/>
        </w:rPr>
        <w:t>2</w:t>
      </w:r>
      <w:r w:rsidR="00AC2C2A" w:rsidRPr="00481124">
        <w:rPr>
          <w:sz w:val="20"/>
          <w:szCs w:val="20"/>
          <w:lang w:val="lv-LV"/>
        </w:rPr>
        <w:t xml:space="preserve">A </w:t>
      </w:r>
      <w:r w:rsidR="00AC2C2A" w:rsidRPr="004B46B0">
        <w:rPr>
          <w:sz w:val="20"/>
          <w:szCs w:val="20"/>
          <w:lang w:val="lv-LV"/>
        </w:rPr>
        <w:t>2</w:t>
      </w:r>
      <w:r w:rsidR="00AC2C2A" w:rsidRPr="00481124">
        <w:rPr>
          <w:sz w:val="20"/>
          <w:szCs w:val="20"/>
          <w:lang w:val="lv-LV"/>
        </w:rPr>
        <w:t>RS</w:t>
      </w:r>
      <w:r w:rsidR="00AC2C2A" w:rsidRPr="00481124">
        <w:rPr>
          <w:sz w:val="20"/>
          <w:szCs w:val="20"/>
          <w:lang w:val="lv-LV"/>
        </w:rPr>
        <w:br/>
      </w:r>
      <w:r w:rsidR="00481124">
        <w:rPr>
          <w:sz w:val="20"/>
          <w:szCs w:val="20"/>
          <w:lang w:val="lv-LV"/>
        </w:rPr>
        <w:t>Tālr.</w:t>
      </w:r>
      <w:r w:rsidR="00AC2C2A" w:rsidRPr="00481124">
        <w:rPr>
          <w:sz w:val="20"/>
          <w:szCs w:val="20"/>
          <w:lang w:val="lv-LV"/>
        </w:rPr>
        <w:t>:  +</w:t>
      </w:r>
      <w:r w:rsidR="00AC2C2A" w:rsidRPr="004B46B0">
        <w:rPr>
          <w:sz w:val="20"/>
          <w:szCs w:val="20"/>
          <w:lang w:val="lv-LV"/>
        </w:rPr>
        <w:t>44</w:t>
      </w:r>
      <w:r w:rsidR="00AC2C2A" w:rsidRPr="00481124">
        <w:rPr>
          <w:sz w:val="20"/>
          <w:szCs w:val="20"/>
          <w:lang w:val="lv-LV"/>
        </w:rPr>
        <w:t xml:space="preserve"> (</w:t>
      </w:r>
      <w:r w:rsidR="00AC2C2A" w:rsidRPr="004B46B0">
        <w:rPr>
          <w:sz w:val="20"/>
          <w:szCs w:val="20"/>
          <w:lang w:val="lv-LV"/>
        </w:rPr>
        <w:t>0</w:t>
      </w:r>
      <w:r w:rsidR="00AC2C2A" w:rsidRPr="00481124">
        <w:rPr>
          <w:sz w:val="20"/>
          <w:szCs w:val="20"/>
          <w:lang w:val="lv-LV"/>
        </w:rPr>
        <w:t>)</w:t>
      </w:r>
      <w:r w:rsidR="00AC2C2A" w:rsidRPr="004B46B0">
        <w:rPr>
          <w:sz w:val="20"/>
          <w:szCs w:val="20"/>
          <w:lang w:val="lv-LV"/>
        </w:rPr>
        <w:t>20</w:t>
      </w:r>
      <w:r w:rsidR="00AC2C2A" w:rsidRPr="00481124">
        <w:rPr>
          <w:sz w:val="20"/>
          <w:szCs w:val="20"/>
          <w:lang w:val="lv-LV"/>
        </w:rPr>
        <w:t xml:space="preserve"> </w:t>
      </w:r>
      <w:r w:rsidR="00AC2C2A" w:rsidRPr="004B46B0">
        <w:rPr>
          <w:sz w:val="20"/>
          <w:szCs w:val="20"/>
          <w:lang w:val="lv-LV"/>
        </w:rPr>
        <w:t>3116</w:t>
      </w:r>
      <w:r w:rsidR="00AC2C2A" w:rsidRPr="00481124">
        <w:rPr>
          <w:sz w:val="20"/>
          <w:szCs w:val="20"/>
          <w:lang w:val="lv-LV"/>
        </w:rPr>
        <w:t xml:space="preserve"> </w:t>
      </w:r>
      <w:r w:rsidR="00AC2C2A" w:rsidRPr="004B46B0">
        <w:rPr>
          <w:sz w:val="20"/>
          <w:szCs w:val="20"/>
          <w:lang w:val="lv-LV"/>
        </w:rPr>
        <w:t>3000</w:t>
      </w:r>
    </w:p>
    <w:p w14:paraId="0DD30F38" w14:textId="0BB52C48" w:rsidR="002C397F" w:rsidRPr="00481124" w:rsidRDefault="00461BE0" w:rsidP="00334CE0">
      <w:pPr>
        <w:pStyle w:val="RSBodyText"/>
        <w:spacing w:after="0"/>
        <w:jc w:val="both"/>
        <w:rPr>
          <w:sz w:val="20"/>
          <w:szCs w:val="20"/>
          <w:lang w:val="lv-LV"/>
        </w:rPr>
      </w:pPr>
      <w:r>
        <w:rPr>
          <w:sz w:val="20"/>
          <w:szCs w:val="20"/>
          <w:lang w:val="lv-LV"/>
        </w:rPr>
        <w:t>Atsauce</w:t>
      </w:r>
      <w:r w:rsidR="000B783C" w:rsidRPr="00481124">
        <w:rPr>
          <w:sz w:val="20"/>
          <w:szCs w:val="20"/>
          <w:lang w:val="lv-LV"/>
        </w:rPr>
        <w:t>: PMT/JH/</w:t>
      </w:r>
      <w:r w:rsidR="000B783C" w:rsidRPr="004B46B0">
        <w:rPr>
          <w:sz w:val="20"/>
          <w:szCs w:val="20"/>
          <w:lang w:val="lv-LV"/>
        </w:rPr>
        <w:t>767268</w:t>
      </w:r>
      <w:r w:rsidR="000B783C" w:rsidRPr="00481124">
        <w:rPr>
          <w:sz w:val="20"/>
          <w:szCs w:val="20"/>
          <w:lang w:val="lv-LV"/>
        </w:rPr>
        <w:t>.</w:t>
      </w:r>
      <w:r w:rsidR="000B783C" w:rsidRPr="004B46B0">
        <w:rPr>
          <w:sz w:val="20"/>
          <w:szCs w:val="20"/>
          <w:lang w:val="lv-LV"/>
        </w:rPr>
        <w:t>00012</w:t>
      </w:r>
    </w:p>
    <w:p w14:paraId="07B36E8A" w14:textId="77777777" w:rsidR="00BE7D4B" w:rsidRPr="00481124" w:rsidRDefault="00BE7D4B" w:rsidP="00334CE0">
      <w:pPr>
        <w:pStyle w:val="RSBodyText"/>
        <w:spacing w:after="0"/>
        <w:jc w:val="both"/>
        <w:rPr>
          <w:sz w:val="20"/>
          <w:szCs w:val="20"/>
          <w:lang w:val="lv-LV"/>
        </w:rPr>
      </w:pPr>
    </w:p>
    <w:p w14:paraId="74FB942F" w14:textId="28FDBF3F" w:rsidR="002C397F" w:rsidRPr="00481124" w:rsidRDefault="00461BE0" w:rsidP="00334CE0">
      <w:pPr>
        <w:pStyle w:val="RSBodyText"/>
        <w:spacing w:after="0"/>
        <w:jc w:val="both"/>
        <w:rPr>
          <w:sz w:val="20"/>
          <w:szCs w:val="20"/>
          <w:lang w:val="lv-LV"/>
        </w:rPr>
      </w:pPr>
      <w:r>
        <w:rPr>
          <w:sz w:val="20"/>
          <w:szCs w:val="20"/>
          <w:lang w:val="lv-LV"/>
        </w:rPr>
        <w:t xml:space="preserve">Advokāti, kas pārstāv </w:t>
      </w:r>
      <w:r w:rsidR="001E5EFE" w:rsidRPr="00481124">
        <w:rPr>
          <w:sz w:val="20"/>
          <w:szCs w:val="20"/>
          <w:lang w:val="lv-LV"/>
        </w:rPr>
        <w:t>U</w:t>
      </w:r>
      <w:r w:rsidR="00C209BB" w:rsidRPr="00481124">
        <w:rPr>
          <w:sz w:val="20"/>
          <w:szCs w:val="20"/>
          <w:lang w:val="lv-LV"/>
        </w:rPr>
        <w:t xml:space="preserve">KE </w:t>
      </w:r>
      <w:r>
        <w:rPr>
          <w:sz w:val="20"/>
          <w:szCs w:val="20"/>
          <w:lang w:val="lv-LV"/>
        </w:rPr>
        <w:t>un</w:t>
      </w:r>
      <w:r w:rsidR="00C209BB" w:rsidRPr="00481124">
        <w:rPr>
          <w:sz w:val="20"/>
          <w:szCs w:val="20"/>
          <w:lang w:val="lv-LV"/>
        </w:rPr>
        <w:t xml:space="preserve"> UKNV</w:t>
      </w:r>
    </w:p>
    <w:sectPr w:rsidR="002C397F" w:rsidRPr="00481124" w:rsidSect="00334CE0">
      <w:footerReference w:type="even" r:id="rId8"/>
      <w:footerReference w:type="default" r:id="rId9"/>
      <w:headerReference w:type="first" r:id="rId10"/>
      <w:footerReference w:type="first" r:id="rId11"/>
      <w:pgSz w:w="11909" w:h="16834" w:code="9"/>
      <w:pgMar w:top="709" w:right="1440"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CA88B" w14:textId="77777777" w:rsidR="00461BE0" w:rsidRDefault="00461BE0">
      <w:r>
        <w:separator/>
      </w:r>
    </w:p>
  </w:endnote>
  <w:endnote w:type="continuationSeparator" w:id="0">
    <w:p w14:paraId="69403CAB" w14:textId="77777777" w:rsidR="00461BE0" w:rsidRDefault="0046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3FF8" w14:textId="77777777" w:rsidR="00731C47" w:rsidRDefault="00731C4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53CE9" w14:textId="199DC8D6" w:rsidR="00731C47" w:rsidRDefault="00461BE0">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A75A7E">
      <w:rPr>
        <w:rStyle w:val="PageNumber"/>
        <w:noProof/>
      </w:rPr>
      <w:t>2</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9723" w14:textId="77777777" w:rsidR="00731C47" w:rsidRDefault="00461BE0">
    <w:pPr>
      <w:pStyle w:val="Footer"/>
      <w:tabs>
        <w:tab w:val="clear" w:pos="8280"/>
        <w:tab w:val="right" w:pos="9000"/>
      </w:tabs>
      <w:rPr>
        <w:noProof/>
        <w:lang w:val="en-US"/>
      </w:rPr>
    </w:pPr>
    <w:r>
      <w:rPr>
        <w:noProof/>
      </w:rPr>
      <w:tab/>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69708" w14:textId="77777777" w:rsidR="00461BE0" w:rsidRDefault="00461BE0">
      <w:r>
        <w:separator/>
      </w:r>
    </w:p>
  </w:footnote>
  <w:footnote w:type="continuationSeparator" w:id="0">
    <w:p w14:paraId="7306FA85" w14:textId="77777777" w:rsidR="00461BE0" w:rsidRDefault="0046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62E0" w14:textId="77777777" w:rsidR="00731C47" w:rsidRDefault="00731C4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69E6"/>
    <w:multiLevelType w:val="multilevel"/>
    <w:tmpl w:val="63C29AB4"/>
    <w:name w:val="HeadingStyles||Heading|3|3|0|1|0|32||1|0|32||1|0|32||1|0|32||1|0|32||1|0|32||1|0|32||1|0|34||1|0|34||"/>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720" w:hanging="720"/>
      </w:pPr>
      <w:rPr>
        <w:rFonts w:hint="default"/>
      </w:rPr>
    </w:lvl>
    <w:lvl w:ilvl="3">
      <w:start w:val="1"/>
      <w:numFmt w:val="lowerLetter"/>
      <w:lvlText w:val="%4."/>
      <w:lvlJc w:val="left"/>
      <w:pPr>
        <w:tabs>
          <w:tab w:val="num" w:pos="0"/>
        </w:tabs>
        <w:ind w:left="720" w:hanging="720"/>
      </w:pPr>
      <w:rPr>
        <w:rFonts w:hint="default"/>
      </w:rPr>
    </w:lvl>
    <w:lvl w:ilvl="4">
      <w:start w:val="1"/>
      <w:numFmt w:val="decimal"/>
      <w:lvlText w:val="(%5)"/>
      <w:lvlJc w:val="left"/>
      <w:pPr>
        <w:tabs>
          <w:tab w:val="num" w:pos="0"/>
        </w:tabs>
        <w:ind w:left="720" w:hanging="720"/>
      </w:pPr>
      <w:rPr>
        <w:rFonts w:hint="default"/>
      </w:rPr>
    </w:lvl>
    <w:lvl w:ilvl="5">
      <w:start w:val="1"/>
      <w:numFmt w:val="lowerLetter"/>
      <w:lvlText w:val="(%6)"/>
      <w:lvlJc w:val="left"/>
      <w:pPr>
        <w:tabs>
          <w:tab w:val="num" w:pos="0"/>
        </w:tabs>
        <w:ind w:left="7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1" w15:restartNumberingAfterBreak="0">
    <w:nsid w:val="13FE197D"/>
    <w:multiLevelType w:val="hybridMultilevel"/>
    <w:tmpl w:val="D41A7716"/>
    <w:lvl w:ilvl="0" w:tplc="A6940FE4">
      <w:start w:val="1"/>
      <w:numFmt w:val="bullet"/>
      <w:pStyle w:val="RSBulletedList"/>
      <w:lvlText w:val=""/>
      <w:lvlJc w:val="left"/>
      <w:pPr>
        <w:tabs>
          <w:tab w:val="num" w:pos="1440"/>
        </w:tabs>
        <w:ind w:left="1440" w:hanging="720"/>
      </w:pPr>
      <w:rPr>
        <w:rFonts w:ascii="Symbol" w:hAnsi="Symbol" w:hint="default"/>
      </w:rPr>
    </w:lvl>
    <w:lvl w:ilvl="1" w:tplc="0F84912E" w:tentative="1">
      <w:start w:val="1"/>
      <w:numFmt w:val="bullet"/>
      <w:lvlText w:val="o"/>
      <w:lvlJc w:val="left"/>
      <w:pPr>
        <w:tabs>
          <w:tab w:val="num" w:pos="1440"/>
        </w:tabs>
        <w:ind w:left="1440" w:hanging="360"/>
      </w:pPr>
      <w:rPr>
        <w:rFonts w:ascii="Courier New" w:hAnsi="Courier New" w:cs="Courier New" w:hint="default"/>
      </w:rPr>
    </w:lvl>
    <w:lvl w:ilvl="2" w:tplc="08F01D5A" w:tentative="1">
      <w:start w:val="1"/>
      <w:numFmt w:val="bullet"/>
      <w:lvlText w:val=""/>
      <w:lvlJc w:val="left"/>
      <w:pPr>
        <w:tabs>
          <w:tab w:val="num" w:pos="2160"/>
        </w:tabs>
        <w:ind w:left="2160" w:hanging="360"/>
      </w:pPr>
      <w:rPr>
        <w:rFonts w:ascii="Wingdings" w:hAnsi="Wingdings" w:hint="default"/>
      </w:rPr>
    </w:lvl>
    <w:lvl w:ilvl="3" w:tplc="5B3690CE" w:tentative="1">
      <w:start w:val="1"/>
      <w:numFmt w:val="bullet"/>
      <w:lvlText w:val=""/>
      <w:lvlJc w:val="left"/>
      <w:pPr>
        <w:tabs>
          <w:tab w:val="num" w:pos="2880"/>
        </w:tabs>
        <w:ind w:left="2880" w:hanging="360"/>
      </w:pPr>
      <w:rPr>
        <w:rFonts w:ascii="Symbol" w:hAnsi="Symbol" w:hint="default"/>
      </w:rPr>
    </w:lvl>
    <w:lvl w:ilvl="4" w:tplc="A54CC0BC" w:tentative="1">
      <w:start w:val="1"/>
      <w:numFmt w:val="bullet"/>
      <w:lvlText w:val="o"/>
      <w:lvlJc w:val="left"/>
      <w:pPr>
        <w:tabs>
          <w:tab w:val="num" w:pos="3600"/>
        </w:tabs>
        <w:ind w:left="3600" w:hanging="360"/>
      </w:pPr>
      <w:rPr>
        <w:rFonts w:ascii="Courier New" w:hAnsi="Courier New" w:cs="Courier New" w:hint="default"/>
      </w:rPr>
    </w:lvl>
    <w:lvl w:ilvl="5" w:tplc="70E217CC" w:tentative="1">
      <w:start w:val="1"/>
      <w:numFmt w:val="bullet"/>
      <w:lvlText w:val=""/>
      <w:lvlJc w:val="left"/>
      <w:pPr>
        <w:tabs>
          <w:tab w:val="num" w:pos="4320"/>
        </w:tabs>
        <w:ind w:left="4320" w:hanging="360"/>
      </w:pPr>
      <w:rPr>
        <w:rFonts w:ascii="Wingdings" w:hAnsi="Wingdings" w:hint="default"/>
      </w:rPr>
    </w:lvl>
    <w:lvl w:ilvl="6" w:tplc="4A366FD2" w:tentative="1">
      <w:start w:val="1"/>
      <w:numFmt w:val="bullet"/>
      <w:lvlText w:val=""/>
      <w:lvlJc w:val="left"/>
      <w:pPr>
        <w:tabs>
          <w:tab w:val="num" w:pos="5040"/>
        </w:tabs>
        <w:ind w:left="5040" w:hanging="360"/>
      </w:pPr>
      <w:rPr>
        <w:rFonts w:ascii="Symbol" w:hAnsi="Symbol" w:hint="default"/>
      </w:rPr>
    </w:lvl>
    <w:lvl w:ilvl="7" w:tplc="44B0619E" w:tentative="1">
      <w:start w:val="1"/>
      <w:numFmt w:val="bullet"/>
      <w:lvlText w:val="o"/>
      <w:lvlJc w:val="left"/>
      <w:pPr>
        <w:tabs>
          <w:tab w:val="num" w:pos="5760"/>
        </w:tabs>
        <w:ind w:left="5760" w:hanging="360"/>
      </w:pPr>
      <w:rPr>
        <w:rFonts w:ascii="Courier New" w:hAnsi="Courier New" w:cs="Courier New" w:hint="default"/>
      </w:rPr>
    </w:lvl>
    <w:lvl w:ilvl="8" w:tplc="6BF86E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825F6"/>
    <w:multiLevelType w:val="hybridMultilevel"/>
    <w:tmpl w:val="EF260792"/>
    <w:lvl w:ilvl="0" w:tplc="16C04C5C">
      <w:start w:val="1"/>
      <w:numFmt w:val="bullet"/>
      <w:lvlText w:val=""/>
      <w:lvlJc w:val="left"/>
      <w:pPr>
        <w:tabs>
          <w:tab w:val="num" w:pos="720"/>
        </w:tabs>
        <w:ind w:left="720" w:hanging="720"/>
      </w:pPr>
      <w:rPr>
        <w:rFonts w:ascii="Symbol" w:hAnsi="Symbol" w:hint="default"/>
      </w:rPr>
    </w:lvl>
    <w:lvl w:ilvl="1" w:tplc="F24024B2" w:tentative="1">
      <w:start w:val="1"/>
      <w:numFmt w:val="bullet"/>
      <w:lvlText w:val="o"/>
      <w:lvlJc w:val="left"/>
      <w:pPr>
        <w:tabs>
          <w:tab w:val="num" w:pos="1440"/>
        </w:tabs>
        <w:ind w:left="1440" w:hanging="360"/>
      </w:pPr>
      <w:rPr>
        <w:rFonts w:ascii="Courier New" w:hAnsi="Courier New" w:cs="Courier New" w:hint="default"/>
      </w:rPr>
    </w:lvl>
    <w:lvl w:ilvl="2" w:tplc="1D70AB48" w:tentative="1">
      <w:start w:val="1"/>
      <w:numFmt w:val="bullet"/>
      <w:lvlText w:val=""/>
      <w:lvlJc w:val="left"/>
      <w:pPr>
        <w:tabs>
          <w:tab w:val="num" w:pos="2160"/>
        </w:tabs>
        <w:ind w:left="2160" w:hanging="360"/>
      </w:pPr>
      <w:rPr>
        <w:rFonts w:ascii="Wingdings" w:hAnsi="Wingdings" w:hint="default"/>
      </w:rPr>
    </w:lvl>
    <w:lvl w:ilvl="3" w:tplc="89B43946" w:tentative="1">
      <w:start w:val="1"/>
      <w:numFmt w:val="bullet"/>
      <w:lvlText w:val=""/>
      <w:lvlJc w:val="left"/>
      <w:pPr>
        <w:tabs>
          <w:tab w:val="num" w:pos="2880"/>
        </w:tabs>
        <w:ind w:left="2880" w:hanging="360"/>
      </w:pPr>
      <w:rPr>
        <w:rFonts w:ascii="Symbol" w:hAnsi="Symbol" w:hint="default"/>
      </w:rPr>
    </w:lvl>
    <w:lvl w:ilvl="4" w:tplc="85A21490" w:tentative="1">
      <w:start w:val="1"/>
      <w:numFmt w:val="bullet"/>
      <w:lvlText w:val="o"/>
      <w:lvlJc w:val="left"/>
      <w:pPr>
        <w:tabs>
          <w:tab w:val="num" w:pos="3600"/>
        </w:tabs>
        <w:ind w:left="3600" w:hanging="360"/>
      </w:pPr>
      <w:rPr>
        <w:rFonts w:ascii="Courier New" w:hAnsi="Courier New" w:cs="Courier New" w:hint="default"/>
      </w:rPr>
    </w:lvl>
    <w:lvl w:ilvl="5" w:tplc="3050D74C" w:tentative="1">
      <w:start w:val="1"/>
      <w:numFmt w:val="bullet"/>
      <w:lvlText w:val=""/>
      <w:lvlJc w:val="left"/>
      <w:pPr>
        <w:tabs>
          <w:tab w:val="num" w:pos="4320"/>
        </w:tabs>
        <w:ind w:left="4320" w:hanging="360"/>
      </w:pPr>
      <w:rPr>
        <w:rFonts w:ascii="Wingdings" w:hAnsi="Wingdings" w:hint="default"/>
      </w:rPr>
    </w:lvl>
    <w:lvl w:ilvl="6" w:tplc="F5A2012E" w:tentative="1">
      <w:start w:val="1"/>
      <w:numFmt w:val="bullet"/>
      <w:lvlText w:val=""/>
      <w:lvlJc w:val="left"/>
      <w:pPr>
        <w:tabs>
          <w:tab w:val="num" w:pos="5040"/>
        </w:tabs>
        <w:ind w:left="5040" w:hanging="360"/>
      </w:pPr>
      <w:rPr>
        <w:rFonts w:ascii="Symbol" w:hAnsi="Symbol" w:hint="default"/>
      </w:rPr>
    </w:lvl>
    <w:lvl w:ilvl="7" w:tplc="BC163096" w:tentative="1">
      <w:start w:val="1"/>
      <w:numFmt w:val="bullet"/>
      <w:lvlText w:val="o"/>
      <w:lvlJc w:val="left"/>
      <w:pPr>
        <w:tabs>
          <w:tab w:val="num" w:pos="5760"/>
        </w:tabs>
        <w:ind w:left="5760" w:hanging="360"/>
      </w:pPr>
      <w:rPr>
        <w:rFonts w:ascii="Courier New" w:hAnsi="Courier New" w:cs="Courier New" w:hint="default"/>
      </w:rPr>
    </w:lvl>
    <w:lvl w:ilvl="8" w:tplc="7AAA45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3E95"/>
    <w:multiLevelType w:val="hybridMultilevel"/>
    <w:tmpl w:val="4D08A1B0"/>
    <w:lvl w:ilvl="0" w:tplc="F53CB9A0">
      <w:start w:val="1"/>
      <w:numFmt w:val="decimal"/>
      <w:lvlText w:val="%1"/>
      <w:lvlJc w:val="left"/>
      <w:pPr>
        <w:tabs>
          <w:tab w:val="num" w:pos="2520"/>
        </w:tabs>
        <w:ind w:left="2520" w:hanging="360"/>
      </w:pPr>
      <w:rPr>
        <w:rFonts w:ascii="Arial" w:eastAsia="SimSun" w:hAnsi="Arial" w:cs="Arial"/>
      </w:rPr>
    </w:lvl>
    <w:lvl w:ilvl="1" w:tplc="CFE04976" w:tentative="1">
      <w:start w:val="1"/>
      <w:numFmt w:val="lowerLetter"/>
      <w:lvlText w:val="%2."/>
      <w:lvlJc w:val="left"/>
      <w:pPr>
        <w:tabs>
          <w:tab w:val="num" w:pos="3240"/>
        </w:tabs>
        <w:ind w:left="3240" w:hanging="360"/>
      </w:pPr>
    </w:lvl>
    <w:lvl w:ilvl="2" w:tplc="922AC680" w:tentative="1">
      <w:start w:val="1"/>
      <w:numFmt w:val="lowerRoman"/>
      <w:lvlText w:val="%3."/>
      <w:lvlJc w:val="right"/>
      <w:pPr>
        <w:tabs>
          <w:tab w:val="num" w:pos="3960"/>
        </w:tabs>
        <w:ind w:left="3960" w:hanging="180"/>
      </w:pPr>
    </w:lvl>
    <w:lvl w:ilvl="3" w:tplc="A21EC1FA" w:tentative="1">
      <w:start w:val="1"/>
      <w:numFmt w:val="decimal"/>
      <w:lvlText w:val="%4."/>
      <w:lvlJc w:val="left"/>
      <w:pPr>
        <w:tabs>
          <w:tab w:val="num" w:pos="4680"/>
        </w:tabs>
        <w:ind w:left="4680" w:hanging="360"/>
      </w:pPr>
    </w:lvl>
    <w:lvl w:ilvl="4" w:tplc="196000E8" w:tentative="1">
      <w:start w:val="1"/>
      <w:numFmt w:val="lowerLetter"/>
      <w:lvlText w:val="%5."/>
      <w:lvlJc w:val="left"/>
      <w:pPr>
        <w:tabs>
          <w:tab w:val="num" w:pos="5400"/>
        </w:tabs>
        <w:ind w:left="5400" w:hanging="360"/>
      </w:pPr>
    </w:lvl>
    <w:lvl w:ilvl="5" w:tplc="3D80CA06" w:tentative="1">
      <w:start w:val="1"/>
      <w:numFmt w:val="lowerRoman"/>
      <w:lvlText w:val="%6."/>
      <w:lvlJc w:val="right"/>
      <w:pPr>
        <w:tabs>
          <w:tab w:val="num" w:pos="6120"/>
        </w:tabs>
        <w:ind w:left="6120" w:hanging="180"/>
      </w:pPr>
    </w:lvl>
    <w:lvl w:ilvl="6" w:tplc="EFA64074" w:tentative="1">
      <w:start w:val="1"/>
      <w:numFmt w:val="decimal"/>
      <w:lvlText w:val="%7."/>
      <w:lvlJc w:val="left"/>
      <w:pPr>
        <w:tabs>
          <w:tab w:val="num" w:pos="6840"/>
        </w:tabs>
        <w:ind w:left="6840" w:hanging="360"/>
      </w:pPr>
    </w:lvl>
    <w:lvl w:ilvl="7" w:tplc="28BC2E82" w:tentative="1">
      <w:start w:val="1"/>
      <w:numFmt w:val="lowerLetter"/>
      <w:lvlText w:val="%8."/>
      <w:lvlJc w:val="left"/>
      <w:pPr>
        <w:tabs>
          <w:tab w:val="num" w:pos="7560"/>
        </w:tabs>
        <w:ind w:left="7560" w:hanging="360"/>
      </w:pPr>
    </w:lvl>
    <w:lvl w:ilvl="8" w:tplc="BF9E9518" w:tentative="1">
      <w:start w:val="1"/>
      <w:numFmt w:val="lowerRoman"/>
      <w:lvlText w:val="%9."/>
      <w:lvlJc w:val="right"/>
      <w:pPr>
        <w:tabs>
          <w:tab w:val="num" w:pos="8280"/>
        </w:tabs>
        <w:ind w:left="8280" w:hanging="180"/>
      </w:pPr>
    </w:lvl>
  </w:abstractNum>
  <w:abstractNum w:abstractNumId="4" w15:restartNumberingAfterBreak="0">
    <w:nsid w:val="467A0AB3"/>
    <w:multiLevelType w:val="multilevel"/>
    <w:tmpl w:val="410CDAD4"/>
    <w:name w:val="RS Standard"/>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b w:val="0"/>
        <w:i w:val="0"/>
        <w:caps w:val="0"/>
        <w:color w:val="000000"/>
        <w:u w:val="none"/>
      </w:rPr>
    </w:lvl>
    <w:lvl w:ilvl="2">
      <w:start w:val="1"/>
      <w:numFmt w:val="lowerRoman"/>
      <w:pStyle w:val="Heading3"/>
      <w:lvlText w:val="(%3)"/>
      <w:lvlJc w:val="left"/>
      <w:pPr>
        <w:tabs>
          <w:tab w:val="num" w:pos="2160"/>
        </w:tabs>
        <w:ind w:left="2160" w:hanging="720"/>
      </w:pPr>
      <w:rPr>
        <w:b w:val="0"/>
        <w:i w:val="0"/>
        <w:caps w:val="0"/>
        <w:color w:val="000000"/>
        <w:u w:val="none"/>
      </w:rPr>
    </w:lvl>
    <w:lvl w:ilvl="3">
      <w:start w:val="1"/>
      <w:numFmt w:val="upperLetter"/>
      <w:pStyle w:val="Heading4"/>
      <w:lvlText w:val="(%4)"/>
      <w:lvlJc w:val="left"/>
      <w:pPr>
        <w:tabs>
          <w:tab w:val="num" w:pos="2880"/>
        </w:tabs>
        <w:ind w:left="2880" w:hanging="720"/>
      </w:pPr>
      <w:rPr>
        <w:b w:val="0"/>
        <w:i w:val="0"/>
        <w:caps w:val="0"/>
        <w:color w:val="000000"/>
        <w:u w:val="none"/>
      </w:rPr>
    </w:lvl>
    <w:lvl w:ilvl="4">
      <w:start w:val="1"/>
      <w:numFmt w:val="decimal"/>
      <w:pStyle w:val="Heading5"/>
      <w:lvlText w:val="(%5)"/>
      <w:lvlJc w:val="left"/>
      <w:pPr>
        <w:tabs>
          <w:tab w:val="num" w:pos="3600"/>
        </w:tabs>
        <w:ind w:left="3600" w:hanging="720"/>
      </w:pPr>
      <w:rPr>
        <w:caps w:val="0"/>
        <w:color w:val="000000"/>
        <w:u w:val="none"/>
      </w:rPr>
    </w:lvl>
    <w:lvl w:ilvl="5">
      <w:start w:val="1"/>
      <w:numFmt w:val="lowerLetter"/>
      <w:pStyle w:val="Heading6"/>
      <w:lvlText w:val="%6)"/>
      <w:lvlJc w:val="left"/>
      <w:pPr>
        <w:tabs>
          <w:tab w:val="num" w:pos="4320"/>
        </w:tabs>
        <w:ind w:left="4320" w:hanging="720"/>
      </w:pPr>
      <w:rPr>
        <w:caps w:val="0"/>
        <w:color w:val="000000"/>
        <w:u w:val="none"/>
      </w:rPr>
    </w:lvl>
    <w:lvl w:ilvl="6">
      <w:start w:val="1"/>
      <w:numFmt w:val="lowerRoman"/>
      <w:pStyle w:val="Heading7"/>
      <w:lvlText w:val="(%7)"/>
      <w:lvlJc w:val="left"/>
      <w:pPr>
        <w:tabs>
          <w:tab w:val="num" w:pos="5040"/>
        </w:tabs>
        <w:ind w:left="5040" w:hanging="720"/>
      </w:pPr>
      <w:rPr>
        <w:caps w:val="0"/>
        <w:color w:val="000000"/>
        <w:u w:val="none"/>
      </w:rPr>
    </w:lvl>
    <w:lvl w:ilvl="7">
      <w:start w:val="1"/>
      <w:numFmt w:val="lowerLetter"/>
      <w:pStyle w:val="Heading8"/>
      <w:lvlText w:val="(%8)"/>
      <w:lvlJc w:val="left"/>
      <w:pPr>
        <w:tabs>
          <w:tab w:val="num" w:pos="5760"/>
        </w:tabs>
        <w:ind w:left="5760" w:hanging="720"/>
      </w:pPr>
      <w:rPr>
        <w:caps w:val="0"/>
        <w:color w:val="000000"/>
        <w:u w:val="none"/>
      </w:rPr>
    </w:lvl>
    <w:lvl w:ilvl="8">
      <w:start w:val="1"/>
      <w:numFmt w:val="lowerRoman"/>
      <w:pStyle w:val="Heading9"/>
      <w:lvlText w:val="(%9)"/>
      <w:lvlJc w:val="left"/>
      <w:pPr>
        <w:tabs>
          <w:tab w:val="num" w:pos="6480"/>
        </w:tabs>
        <w:ind w:left="6480" w:hanging="720"/>
      </w:pPr>
      <w:rPr>
        <w:caps w:val="0"/>
        <w:color w:val="000000"/>
        <w:u w:val="none"/>
      </w:rPr>
    </w:lvl>
  </w:abstractNum>
  <w:abstractNum w:abstractNumId="5" w15:restartNumberingAfterBreak="0">
    <w:nsid w:val="51A55FC2"/>
    <w:multiLevelType w:val="hybridMultilevel"/>
    <w:tmpl w:val="1F6E1F04"/>
    <w:lvl w:ilvl="0" w:tplc="E35AB604">
      <w:start w:val="1"/>
      <w:numFmt w:val="decimal"/>
      <w:pStyle w:val="RSHangingNumbers"/>
      <w:lvlText w:val="%1."/>
      <w:lvlJc w:val="left"/>
      <w:pPr>
        <w:tabs>
          <w:tab w:val="num" w:pos="1440"/>
        </w:tabs>
        <w:ind w:left="1440" w:hanging="720"/>
      </w:pPr>
      <w:rPr>
        <w:rFonts w:hint="default"/>
      </w:rPr>
    </w:lvl>
    <w:lvl w:ilvl="1" w:tplc="2D9656FA" w:tentative="1">
      <w:start w:val="1"/>
      <w:numFmt w:val="lowerLetter"/>
      <w:lvlText w:val="%2."/>
      <w:lvlJc w:val="left"/>
      <w:pPr>
        <w:tabs>
          <w:tab w:val="num" w:pos="1440"/>
        </w:tabs>
        <w:ind w:left="1440" w:hanging="360"/>
      </w:pPr>
    </w:lvl>
    <w:lvl w:ilvl="2" w:tplc="406A985C" w:tentative="1">
      <w:start w:val="1"/>
      <w:numFmt w:val="lowerRoman"/>
      <w:lvlText w:val="%3."/>
      <w:lvlJc w:val="right"/>
      <w:pPr>
        <w:tabs>
          <w:tab w:val="num" w:pos="2160"/>
        </w:tabs>
        <w:ind w:left="2160" w:hanging="180"/>
      </w:pPr>
    </w:lvl>
    <w:lvl w:ilvl="3" w:tplc="79A64ECC" w:tentative="1">
      <w:start w:val="1"/>
      <w:numFmt w:val="decimal"/>
      <w:lvlText w:val="%4."/>
      <w:lvlJc w:val="left"/>
      <w:pPr>
        <w:tabs>
          <w:tab w:val="num" w:pos="2880"/>
        </w:tabs>
        <w:ind w:left="2880" w:hanging="360"/>
      </w:pPr>
    </w:lvl>
    <w:lvl w:ilvl="4" w:tplc="7FD44CA0" w:tentative="1">
      <w:start w:val="1"/>
      <w:numFmt w:val="lowerLetter"/>
      <w:lvlText w:val="%5."/>
      <w:lvlJc w:val="left"/>
      <w:pPr>
        <w:tabs>
          <w:tab w:val="num" w:pos="3600"/>
        </w:tabs>
        <w:ind w:left="3600" w:hanging="360"/>
      </w:pPr>
    </w:lvl>
    <w:lvl w:ilvl="5" w:tplc="19564D44" w:tentative="1">
      <w:start w:val="1"/>
      <w:numFmt w:val="lowerRoman"/>
      <w:lvlText w:val="%6."/>
      <w:lvlJc w:val="right"/>
      <w:pPr>
        <w:tabs>
          <w:tab w:val="num" w:pos="4320"/>
        </w:tabs>
        <w:ind w:left="4320" w:hanging="180"/>
      </w:pPr>
    </w:lvl>
    <w:lvl w:ilvl="6" w:tplc="A0820E26" w:tentative="1">
      <w:start w:val="1"/>
      <w:numFmt w:val="decimal"/>
      <w:lvlText w:val="%7."/>
      <w:lvlJc w:val="left"/>
      <w:pPr>
        <w:tabs>
          <w:tab w:val="num" w:pos="5040"/>
        </w:tabs>
        <w:ind w:left="5040" w:hanging="360"/>
      </w:pPr>
    </w:lvl>
    <w:lvl w:ilvl="7" w:tplc="3B62B328" w:tentative="1">
      <w:start w:val="1"/>
      <w:numFmt w:val="lowerLetter"/>
      <w:lvlText w:val="%8."/>
      <w:lvlJc w:val="left"/>
      <w:pPr>
        <w:tabs>
          <w:tab w:val="num" w:pos="5760"/>
        </w:tabs>
        <w:ind w:left="5760" w:hanging="360"/>
      </w:pPr>
    </w:lvl>
    <w:lvl w:ilvl="8" w:tplc="B8BEDE94" w:tentative="1">
      <w:start w:val="1"/>
      <w:numFmt w:val="lowerRoman"/>
      <w:lvlText w:val="%9."/>
      <w:lvlJc w:val="right"/>
      <w:pPr>
        <w:tabs>
          <w:tab w:val="num" w:pos="6480"/>
        </w:tabs>
        <w:ind w:left="6480" w:hanging="180"/>
      </w:pPr>
    </w:lvl>
  </w:abstractNum>
  <w:abstractNum w:abstractNumId="6" w15:restartNumberingAfterBreak="0">
    <w:nsid w:val="62103ED0"/>
    <w:multiLevelType w:val="hybridMultilevel"/>
    <w:tmpl w:val="13BED9CC"/>
    <w:lvl w:ilvl="0" w:tplc="3D72B6A4">
      <w:start w:val="1"/>
      <w:numFmt w:val="decimal"/>
      <w:lvlText w:val="%1."/>
      <w:lvlJc w:val="left"/>
      <w:pPr>
        <w:ind w:left="360" w:hanging="360"/>
      </w:pPr>
    </w:lvl>
    <w:lvl w:ilvl="1" w:tplc="658298A2" w:tentative="1">
      <w:start w:val="1"/>
      <w:numFmt w:val="lowerLetter"/>
      <w:lvlText w:val="%2."/>
      <w:lvlJc w:val="left"/>
      <w:pPr>
        <w:ind w:left="1080" w:hanging="360"/>
      </w:pPr>
    </w:lvl>
    <w:lvl w:ilvl="2" w:tplc="F8E4D44C" w:tentative="1">
      <w:start w:val="1"/>
      <w:numFmt w:val="lowerRoman"/>
      <w:lvlText w:val="%3."/>
      <w:lvlJc w:val="right"/>
      <w:pPr>
        <w:ind w:left="1800" w:hanging="180"/>
      </w:pPr>
    </w:lvl>
    <w:lvl w:ilvl="3" w:tplc="0B32F726" w:tentative="1">
      <w:start w:val="1"/>
      <w:numFmt w:val="decimal"/>
      <w:lvlText w:val="%4."/>
      <w:lvlJc w:val="left"/>
      <w:pPr>
        <w:ind w:left="2520" w:hanging="360"/>
      </w:pPr>
    </w:lvl>
    <w:lvl w:ilvl="4" w:tplc="28302E2A" w:tentative="1">
      <w:start w:val="1"/>
      <w:numFmt w:val="lowerLetter"/>
      <w:lvlText w:val="%5."/>
      <w:lvlJc w:val="left"/>
      <w:pPr>
        <w:ind w:left="3240" w:hanging="360"/>
      </w:pPr>
    </w:lvl>
    <w:lvl w:ilvl="5" w:tplc="48902414" w:tentative="1">
      <w:start w:val="1"/>
      <w:numFmt w:val="lowerRoman"/>
      <w:lvlText w:val="%6."/>
      <w:lvlJc w:val="right"/>
      <w:pPr>
        <w:ind w:left="3960" w:hanging="180"/>
      </w:pPr>
    </w:lvl>
    <w:lvl w:ilvl="6" w:tplc="6E1A7BBC" w:tentative="1">
      <w:start w:val="1"/>
      <w:numFmt w:val="decimal"/>
      <w:lvlText w:val="%7."/>
      <w:lvlJc w:val="left"/>
      <w:pPr>
        <w:ind w:left="4680" w:hanging="360"/>
      </w:pPr>
    </w:lvl>
    <w:lvl w:ilvl="7" w:tplc="5BBEF4BE" w:tentative="1">
      <w:start w:val="1"/>
      <w:numFmt w:val="lowerLetter"/>
      <w:lvlText w:val="%8."/>
      <w:lvlJc w:val="left"/>
      <w:pPr>
        <w:ind w:left="5400" w:hanging="360"/>
      </w:pPr>
    </w:lvl>
    <w:lvl w:ilvl="8" w:tplc="E7C62050" w:tentative="1">
      <w:start w:val="1"/>
      <w:numFmt w:val="lowerRoman"/>
      <w:lvlText w:val="%9."/>
      <w:lvlJc w:val="right"/>
      <w:pPr>
        <w:ind w:left="6120" w:hanging="180"/>
      </w:pPr>
    </w:lvl>
  </w:abstractNum>
  <w:abstractNum w:abstractNumId="7" w15:restartNumberingAfterBreak="0">
    <w:nsid w:val="7AC81C92"/>
    <w:multiLevelType w:val="hybridMultilevel"/>
    <w:tmpl w:val="9FFC14DC"/>
    <w:lvl w:ilvl="0" w:tplc="CA84E2E0">
      <w:start w:val="1"/>
      <w:numFmt w:val="decimal"/>
      <w:pStyle w:val="RSNumberedList"/>
      <w:lvlText w:val="%1."/>
      <w:lvlJc w:val="left"/>
      <w:pPr>
        <w:tabs>
          <w:tab w:val="num" w:pos="720"/>
        </w:tabs>
        <w:ind w:left="0" w:firstLine="720"/>
      </w:pPr>
      <w:rPr>
        <w:rFonts w:hint="default"/>
      </w:rPr>
    </w:lvl>
    <w:lvl w:ilvl="1" w:tplc="48EE24E0" w:tentative="1">
      <w:start w:val="1"/>
      <w:numFmt w:val="lowerLetter"/>
      <w:lvlText w:val="%2."/>
      <w:lvlJc w:val="left"/>
      <w:pPr>
        <w:tabs>
          <w:tab w:val="num" w:pos="1440"/>
        </w:tabs>
        <w:ind w:left="1440" w:hanging="360"/>
      </w:pPr>
    </w:lvl>
    <w:lvl w:ilvl="2" w:tplc="F6083ABA" w:tentative="1">
      <w:start w:val="1"/>
      <w:numFmt w:val="lowerRoman"/>
      <w:lvlText w:val="%3."/>
      <w:lvlJc w:val="right"/>
      <w:pPr>
        <w:tabs>
          <w:tab w:val="num" w:pos="2160"/>
        </w:tabs>
        <w:ind w:left="2160" w:hanging="180"/>
      </w:pPr>
    </w:lvl>
    <w:lvl w:ilvl="3" w:tplc="4C3CFDC4" w:tentative="1">
      <w:start w:val="1"/>
      <w:numFmt w:val="decimal"/>
      <w:lvlText w:val="%4."/>
      <w:lvlJc w:val="left"/>
      <w:pPr>
        <w:tabs>
          <w:tab w:val="num" w:pos="2880"/>
        </w:tabs>
        <w:ind w:left="2880" w:hanging="360"/>
      </w:pPr>
    </w:lvl>
    <w:lvl w:ilvl="4" w:tplc="FEA24BB2" w:tentative="1">
      <w:start w:val="1"/>
      <w:numFmt w:val="lowerLetter"/>
      <w:lvlText w:val="%5."/>
      <w:lvlJc w:val="left"/>
      <w:pPr>
        <w:tabs>
          <w:tab w:val="num" w:pos="3600"/>
        </w:tabs>
        <w:ind w:left="3600" w:hanging="360"/>
      </w:pPr>
    </w:lvl>
    <w:lvl w:ilvl="5" w:tplc="620CEE9E" w:tentative="1">
      <w:start w:val="1"/>
      <w:numFmt w:val="lowerRoman"/>
      <w:lvlText w:val="%6."/>
      <w:lvlJc w:val="right"/>
      <w:pPr>
        <w:tabs>
          <w:tab w:val="num" w:pos="4320"/>
        </w:tabs>
        <w:ind w:left="4320" w:hanging="180"/>
      </w:pPr>
    </w:lvl>
    <w:lvl w:ilvl="6" w:tplc="E1AE5B48" w:tentative="1">
      <w:start w:val="1"/>
      <w:numFmt w:val="decimal"/>
      <w:lvlText w:val="%7."/>
      <w:lvlJc w:val="left"/>
      <w:pPr>
        <w:tabs>
          <w:tab w:val="num" w:pos="5040"/>
        </w:tabs>
        <w:ind w:left="5040" w:hanging="360"/>
      </w:pPr>
    </w:lvl>
    <w:lvl w:ilvl="7" w:tplc="65BE85E8" w:tentative="1">
      <w:start w:val="1"/>
      <w:numFmt w:val="lowerLetter"/>
      <w:lvlText w:val="%8."/>
      <w:lvlJc w:val="left"/>
      <w:pPr>
        <w:tabs>
          <w:tab w:val="num" w:pos="5760"/>
        </w:tabs>
        <w:ind w:left="5760" w:hanging="360"/>
      </w:pPr>
    </w:lvl>
    <w:lvl w:ilvl="8" w:tplc="AADEAA2E" w:tentative="1">
      <w:start w:val="1"/>
      <w:numFmt w:val="lowerRoman"/>
      <w:lvlText w:val="%9."/>
      <w:lvlJc w:val="right"/>
      <w:pPr>
        <w:tabs>
          <w:tab w:val="num" w:pos="6480"/>
        </w:tabs>
        <w:ind w:left="6480" w:hanging="180"/>
      </w:pPr>
    </w:lvl>
  </w:abstractNum>
  <w:abstractNum w:abstractNumId="8" w15:restartNumberingAfterBreak="0">
    <w:nsid w:val="7B930686"/>
    <w:multiLevelType w:val="multilevel"/>
    <w:tmpl w:val="5D6C4FEA"/>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720" w:hanging="720"/>
      </w:pPr>
      <w:rPr>
        <w:rFonts w:hint="default"/>
      </w:rPr>
    </w:lvl>
    <w:lvl w:ilvl="3">
      <w:start w:val="1"/>
      <w:numFmt w:val="lowerLetter"/>
      <w:lvlText w:val="%4."/>
      <w:lvlJc w:val="left"/>
      <w:pPr>
        <w:tabs>
          <w:tab w:val="num" w:pos="0"/>
        </w:tabs>
        <w:ind w:left="720" w:hanging="720"/>
      </w:pPr>
      <w:rPr>
        <w:rFonts w:hint="default"/>
      </w:rPr>
    </w:lvl>
    <w:lvl w:ilvl="4">
      <w:start w:val="1"/>
      <w:numFmt w:val="decimal"/>
      <w:lvlText w:val="(%5)"/>
      <w:lvlJc w:val="left"/>
      <w:pPr>
        <w:tabs>
          <w:tab w:val="num" w:pos="0"/>
        </w:tabs>
        <w:ind w:left="720" w:hanging="720"/>
      </w:pPr>
      <w:rPr>
        <w:rFonts w:hint="default"/>
      </w:rPr>
    </w:lvl>
    <w:lvl w:ilvl="5">
      <w:start w:val="1"/>
      <w:numFmt w:val="lowerLetter"/>
      <w:lvlText w:val="(%6)"/>
      <w:lvlJc w:val="left"/>
      <w:pPr>
        <w:tabs>
          <w:tab w:val="num" w:pos="0"/>
        </w:tabs>
        <w:ind w:left="7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2"/>
  </w:num>
  <w:num w:numId="2">
    <w:abstractNumId w:val="0"/>
  </w:num>
  <w:num w:numId="3">
    <w:abstractNumId w:val="8"/>
  </w:num>
  <w:num w:numId="4">
    <w:abstractNumId w:val="1"/>
  </w:num>
  <w:num w:numId="5">
    <w:abstractNumId w:val="5"/>
  </w:num>
  <w:num w:numId="6">
    <w:abstractNumId w:val="7"/>
  </w:num>
  <w:num w:numId="7">
    <w:abstractNumId w:val="1"/>
  </w:num>
  <w:num w:numId="8">
    <w:abstractNumId w:val="5"/>
  </w:num>
  <w:num w:numId="9">
    <w:abstractNumId w:val="7"/>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767268"/>
    <w:docVar w:name="DefaultNumberOfLevelsInTOCForThisScheme" w:val="3"/>
    <w:docVar w:name="DocIDAuthor" w:val="True"/>
    <w:docVar w:name="DocIDClientMatter" w:val="False"/>
    <w:docVar w:name="DocIDDate" w:val="False"/>
    <w:docVar w:name="DocIDDateText" w:val="False"/>
    <w:docVar w:name="DocIDLibrary" w:val="True"/>
    <w:docVar w:name="DocIDTime" w:val="False"/>
    <w:docVar w:name="docidtype" w:val="FirstPageOnly"/>
    <w:docVar w:name="DocIDTypist" w:val="False"/>
    <w:docVar w:name="LastSchemeChoice" w:val="RS Standard"/>
    <w:docVar w:name="LastSchemeUniqueID" w:val="160"/>
    <w:docVar w:name="LegacyDocIDRemoved" w:val="True"/>
    <w:docVar w:name="MatterNumber" w:val="00012"/>
    <w:docVar w:name="Option0True" w:val="False"/>
    <w:docVar w:name="Option1True" w:val="False"/>
    <w:docVar w:name="Option2True" w:val="False"/>
    <w:docVar w:name="Option3True" w:val="False"/>
  </w:docVars>
  <w:rsids>
    <w:rsidRoot w:val="00863CB0"/>
    <w:rsid w:val="00027840"/>
    <w:rsid w:val="000B783C"/>
    <w:rsid w:val="000D6420"/>
    <w:rsid w:val="001029E6"/>
    <w:rsid w:val="00177A7D"/>
    <w:rsid w:val="001D3025"/>
    <w:rsid w:val="001E5EFE"/>
    <w:rsid w:val="00241A07"/>
    <w:rsid w:val="0029731A"/>
    <w:rsid w:val="002A4630"/>
    <w:rsid w:val="002B706A"/>
    <w:rsid w:val="002C397F"/>
    <w:rsid w:val="002F23FB"/>
    <w:rsid w:val="00334CE0"/>
    <w:rsid w:val="00340F81"/>
    <w:rsid w:val="003757ED"/>
    <w:rsid w:val="00461BE0"/>
    <w:rsid w:val="00472F60"/>
    <w:rsid w:val="00480D20"/>
    <w:rsid w:val="00481124"/>
    <w:rsid w:val="0048672C"/>
    <w:rsid w:val="0049124F"/>
    <w:rsid w:val="004B46B0"/>
    <w:rsid w:val="004E7D45"/>
    <w:rsid w:val="004F483A"/>
    <w:rsid w:val="00516345"/>
    <w:rsid w:val="00567F6E"/>
    <w:rsid w:val="00584A0D"/>
    <w:rsid w:val="005A4744"/>
    <w:rsid w:val="005C70CB"/>
    <w:rsid w:val="00614349"/>
    <w:rsid w:val="00667A0E"/>
    <w:rsid w:val="00673C4B"/>
    <w:rsid w:val="006A6DD2"/>
    <w:rsid w:val="006B16E8"/>
    <w:rsid w:val="006B642C"/>
    <w:rsid w:val="006E3074"/>
    <w:rsid w:val="00731C47"/>
    <w:rsid w:val="00773A56"/>
    <w:rsid w:val="007C6C98"/>
    <w:rsid w:val="00800040"/>
    <w:rsid w:val="008169E0"/>
    <w:rsid w:val="008264EE"/>
    <w:rsid w:val="00836392"/>
    <w:rsid w:val="00847F13"/>
    <w:rsid w:val="00863CB0"/>
    <w:rsid w:val="008718B2"/>
    <w:rsid w:val="00883E3E"/>
    <w:rsid w:val="008B5EA0"/>
    <w:rsid w:val="00933B03"/>
    <w:rsid w:val="0095508F"/>
    <w:rsid w:val="00975780"/>
    <w:rsid w:val="009822B2"/>
    <w:rsid w:val="009F071A"/>
    <w:rsid w:val="00A478B7"/>
    <w:rsid w:val="00A75A7E"/>
    <w:rsid w:val="00A94F3F"/>
    <w:rsid w:val="00AC2C2A"/>
    <w:rsid w:val="00B57BFD"/>
    <w:rsid w:val="00B93DE9"/>
    <w:rsid w:val="00BB010D"/>
    <w:rsid w:val="00BC0B86"/>
    <w:rsid w:val="00BC319A"/>
    <w:rsid w:val="00BE7D4B"/>
    <w:rsid w:val="00BF19C4"/>
    <w:rsid w:val="00BF3F10"/>
    <w:rsid w:val="00BF7782"/>
    <w:rsid w:val="00C209BB"/>
    <w:rsid w:val="00CD3386"/>
    <w:rsid w:val="00D16D91"/>
    <w:rsid w:val="00D25E23"/>
    <w:rsid w:val="00D77765"/>
    <w:rsid w:val="00DB0706"/>
    <w:rsid w:val="00E00A1C"/>
    <w:rsid w:val="00E05053"/>
    <w:rsid w:val="00E064D1"/>
    <w:rsid w:val="00E16652"/>
    <w:rsid w:val="00EB228D"/>
    <w:rsid w:val="00EB7A80"/>
    <w:rsid w:val="00EF2B47"/>
    <w:rsid w:val="00F00709"/>
    <w:rsid w:val="00F2237F"/>
    <w:rsid w:val="00F33CE4"/>
    <w:rsid w:val="00FD0157"/>
    <w:rsid w:val="00FE1E94"/>
    <w:rsid w:val="00FF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DF3082-CD54-4FB7-9FDF-EB679727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RSBodyText"/>
    <w:qFormat/>
    <w:pPr>
      <w:numPr>
        <w:numId w:val="10"/>
      </w:numPr>
      <w:tabs>
        <w:tab w:val="clear" w:pos="720"/>
      </w:tabs>
      <w:spacing w:after="240"/>
      <w:outlineLvl w:val="0"/>
    </w:pPr>
    <w:rPr>
      <w:bCs/>
    </w:rPr>
  </w:style>
  <w:style w:type="paragraph" w:styleId="Heading2">
    <w:name w:val="heading 2"/>
    <w:basedOn w:val="Normal"/>
    <w:next w:val="RSBodyText"/>
    <w:qFormat/>
    <w:pPr>
      <w:numPr>
        <w:ilvl w:val="1"/>
        <w:numId w:val="10"/>
      </w:numPr>
      <w:tabs>
        <w:tab w:val="clear" w:pos="1440"/>
      </w:tabs>
      <w:spacing w:after="240"/>
      <w:outlineLvl w:val="1"/>
    </w:pPr>
    <w:rPr>
      <w:bCs/>
      <w:iCs/>
    </w:rPr>
  </w:style>
  <w:style w:type="paragraph" w:styleId="Heading3">
    <w:name w:val="heading 3"/>
    <w:basedOn w:val="Normal"/>
    <w:next w:val="RSBodyText"/>
    <w:qFormat/>
    <w:pPr>
      <w:numPr>
        <w:ilvl w:val="2"/>
        <w:numId w:val="10"/>
      </w:numPr>
      <w:tabs>
        <w:tab w:val="clear" w:pos="2160"/>
      </w:tabs>
      <w:spacing w:after="240"/>
      <w:outlineLvl w:val="2"/>
    </w:pPr>
    <w:rPr>
      <w:bCs/>
    </w:rPr>
  </w:style>
  <w:style w:type="paragraph" w:styleId="Heading4">
    <w:name w:val="heading 4"/>
    <w:basedOn w:val="Normal"/>
    <w:next w:val="RSBodyText"/>
    <w:qFormat/>
    <w:pPr>
      <w:numPr>
        <w:ilvl w:val="3"/>
        <w:numId w:val="10"/>
      </w:numPr>
      <w:tabs>
        <w:tab w:val="clear" w:pos="2880"/>
      </w:tabs>
      <w:spacing w:after="240"/>
      <w:outlineLvl w:val="3"/>
    </w:pPr>
    <w:rPr>
      <w:bCs/>
    </w:rPr>
  </w:style>
  <w:style w:type="paragraph" w:styleId="Heading5">
    <w:name w:val="heading 5"/>
    <w:basedOn w:val="Normal"/>
    <w:next w:val="RSBodyText"/>
    <w:qFormat/>
    <w:pPr>
      <w:numPr>
        <w:ilvl w:val="4"/>
        <w:numId w:val="10"/>
      </w:numPr>
      <w:tabs>
        <w:tab w:val="clear" w:pos="3600"/>
      </w:tabs>
      <w:spacing w:after="240"/>
      <w:outlineLvl w:val="4"/>
    </w:pPr>
    <w:rPr>
      <w:bCs/>
      <w:iCs/>
    </w:rPr>
  </w:style>
  <w:style w:type="paragraph" w:styleId="Heading6">
    <w:name w:val="heading 6"/>
    <w:basedOn w:val="Normal"/>
    <w:next w:val="RSBodyText"/>
    <w:qFormat/>
    <w:pPr>
      <w:numPr>
        <w:ilvl w:val="5"/>
        <w:numId w:val="10"/>
      </w:numPr>
      <w:tabs>
        <w:tab w:val="clear" w:pos="4320"/>
      </w:tabs>
      <w:spacing w:after="240"/>
      <w:outlineLvl w:val="5"/>
    </w:pPr>
    <w:rPr>
      <w:bCs/>
    </w:rPr>
  </w:style>
  <w:style w:type="paragraph" w:styleId="Heading7">
    <w:name w:val="heading 7"/>
    <w:basedOn w:val="Normal"/>
    <w:next w:val="RSBodyText"/>
    <w:qFormat/>
    <w:pPr>
      <w:numPr>
        <w:ilvl w:val="6"/>
        <w:numId w:val="10"/>
      </w:numPr>
      <w:tabs>
        <w:tab w:val="clear" w:pos="5040"/>
      </w:tabs>
      <w:spacing w:after="240"/>
      <w:outlineLvl w:val="6"/>
    </w:pPr>
  </w:style>
  <w:style w:type="paragraph" w:styleId="Heading8">
    <w:name w:val="heading 8"/>
    <w:basedOn w:val="Normal"/>
    <w:next w:val="RSBodyText"/>
    <w:qFormat/>
    <w:pPr>
      <w:numPr>
        <w:ilvl w:val="7"/>
        <w:numId w:val="10"/>
      </w:numPr>
      <w:tabs>
        <w:tab w:val="clear" w:pos="5760"/>
      </w:tabs>
      <w:spacing w:after="240"/>
      <w:outlineLvl w:val="7"/>
    </w:pPr>
    <w:rPr>
      <w:iCs/>
    </w:rPr>
  </w:style>
  <w:style w:type="paragraph" w:styleId="Heading9">
    <w:name w:val="heading 9"/>
    <w:basedOn w:val="Normal"/>
    <w:next w:val="RSBodyText"/>
    <w:qFormat/>
    <w:pPr>
      <w:numPr>
        <w:ilvl w:val="8"/>
        <w:numId w:val="10"/>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BlockText">
    <w:name w:val="RS Block Text"/>
    <w:basedOn w:val="Normal"/>
    <w:pPr>
      <w:spacing w:after="240"/>
      <w:jc w:val="both"/>
    </w:pPr>
  </w:style>
  <w:style w:type="paragraph" w:customStyle="1" w:styleId="RSBodyText">
    <w:name w:val="RS Body Text"/>
    <w:basedOn w:val="Normal"/>
    <w:pPr>
      <w:spacing w:after="240"/>
    </w:pPr>
  </w:style>
  <w:style w:type="paragraph" w:customStyle="1" w:styleId="RSBodyText15">
    <w:name w:val="RS Body Text 1.5"/>
    <w:basedOn w:val="Normal"/>
    <w:pPr>
      <w:spacing w:after="360" w:line="360" w:lineRule="auto"/>
    </w:pPr>
  </w:style>
  <w:style w:type="paragraph" w:customStyle="1" w:styleId="RSBodyText15Inch">
    <w:name w:val="RS Body Text 1.5 Inch"/>
    <w:basedOn w:val="Normal"/>
    <w:pPr>
      <w:spacing w:after="360" w:line="360" w:lineRule="auto"/>
      <w:ind w:firstLine="1440"/>
    </w:pPr>
  </w:style>
  <w:style w:type="paragraph" w:customStyle="1" w:styleId="RSBodyTextDbl">
    <w:name w:val="RS Body Text Dbl"/>
    <w:basedOn w:val="Normal"/>
    <w:pPr>
      <w:spacing w:after="480" w:line="480" w:lineRule="auto"/>
    </w:pPr>
  </w:style>
  <w:style w:type="paragraph" w:customStyle="1" w:styleId="RSBodyTextDblInch">
    <w:name w:val="RS Body Text Dbl Inch"/>
    <w:basedOn w:val="Normal"/>
    <w:pPr>
      <w:spacing w:after="480" w:line="480" w:lineRule="auto"/>
      <w:ind w:firstLine="1440"/>
    </w:pPr>
  </w:style>
  <w:style w:type="paragraph" w:customStyle="1" w:styleId="RSBodyTextFull">
    <w:name w:val="RS Body Text Full"/>
    <w:basedOn w:val="Normal"/>
    <w:pPr>
      <w:spacing w:after="240"/>
      <w:jc w:val="both"/>
    </w:pPr>
  </w:style>
  <w:style w:type="paragraph" w:customStyle="1" w:styleId="RSBodyTextInch">
    <w:name w:val="RS Body Text Inch"/>
    <w:basedOn w:val="Normal"/>
    <w:pPr>
      <w:spacing w:after="240"/>
      <w:ind w:firstLine="1440"/>
    </w:pPr>
  </w:style>
  <w:style w:type="paragraph" w:customStyle="1" w:styleId="RSBulletedList">
    <w:name w:val="RS Bulleted List"/>
    <w:basedOn w:val="Normal"/>
    <w:pPr>
      <w:numPr>
        <w:numId w:val="7"/>
      </w:numPr>
      <w:tabs>
        <w:tab w:val="clear" w:pos="1440"/>
        <w:tab w:val="num" w:pos="720"/>
      </w:tabs>
      <w:ind w:left="720" w:right="720"/>
    </w:pPr>
  </w:style>
  <w:style w:type="paragraph" w:customStyle="1" w:styleId="RSDblQuote">
    <w:name w:val="RS Dbl Quote"/>
    <w:basedOn w:val="Normal"/>
    <w:pPr>
      <w:spacing w:after="480" w:line="480" w:lineRule="auto"/>
      <w:ind w:left="720" w:right="720"/>
    </w:pPr>
  </w:style>
  <w:style w:type="paragraph" w:customStyle="1" w:styleId="RSHangingNumbers">
    <w:name w:val="RS Hanging Numbers"/>
    <w:basedOn w:val="Normal"/>
    <w:pPr>
      <w:numPr>
        <w:numId w:val="8"/>
      </w:numPr>
      <w:tabs>
        <w:tab w:val="clear" w:pos="1440"/>
        <w:tab w:val="num" w:pos="720"/>
      </w:tabs>
      <w:ind w:left="720"/>
    </w:pPr>
  </w:style>
  <w:style w:type="paragraph" w:customStyle="1" w:styleId="RSNumberedList">
    <w:name w:val="RS Numbered List"/>
    <w:basedOn w:val="Normal"/>
    <w:pPr>
      <w:numPr>
        <w:numId w:val="9"/>
      </w:numPr>
      <w:ind w:left="720" w:hanging="720"/>
    </w:pPr>
  </w:style>
  <w:style w:type="paragraph" w:customStyle="1" w:styleId="RSQuote">
    <w:name w:val="RS Quote"/>
    <w:basedOn w:val="Normal"/>
    <w:pPr>
      <w:ind w:left="720" w:right="720"/>
    </w:pPr>
  </w:style>
  <w:style w:type="paragraph" w:customStyle="1" w:styleId="RSSign">
    <w:name w:val="RS Sign"/>
    <w:basedOn w:val="Normal"/>
    <w:pPr>
      <w:keepNext/>
      <w:keepLines/>
      <w:tabs>
        <w:tab w:val="right" w:pos="9360"/>
      </w:tabs>
      <w:ind w:left="4680"/>
    </w:pPr>
  </w:style>
  <w:style w:type="paragraph" w:customStyle="1" w:styleId="RSTableText">
    <w:name w:val="RS Table Text"/>
    <w:basedOn w:val="Normal"/>
  </w:style>
  <w:style w:type="paragraph" w:customStyle="1" w:styleId="RSTitle">
    <w:name w:val="RS Title"/>
    <w:basedOn w:val="Normal"/>
    <w:next w:val="RSBodyText"/>
    <w:pPr>
      <w:keepNext/>
      <w:keepLines/>
      <w:spacing w:after="240"/>
      <w:jc w:val="center"/>
      <w:outlineLvl w:val="0"/>
    </w:pPr>
    <w:rPr>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140"/>
        <w:tab w:val="right" w:pos="8280"/>
      </w:tabs>
    </w:pPr>
  </w:style>
  <w:style w:type="character" w:customStyle="1" w:styleId="DocID">
    <w:name w:val="DocID"/>
    <w:basedOn w:val="DefaultParagraphFont"/>
    <w:rPr>
      <w:rFonts w:ascii="Arial" w:hAnsi="Arial"/>
      <w:noProof/>
      <w:sz w:val="12"/>
      <w:lang w:val="en-US"/>
    </w:rPr>
  </w:style>
  <w:style w:type="character" w:styleId="PageNumber">
    <w:name w:val="page number"/>
    <w:basedOn w:val="DefaultParagraphFont"/>
  </w:style>
  <w:style w:type="paragraph" w:styleId="FootnoteText">
    <w:name w:val="footnote text"/>
    <w:basedOn w:val="Normal"/>
    <w:semiHidden/>
    <w:pPr>
      <w:spacing w:after="240"/>
    </w:pPr>
    <w:rPr>
      <w:sz w:val="20"/>
      <w:szCs w:val="20"/>
      <w:lang w:val="en-U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rFonts w:ascii="Arial" w:eastAsia="SimSun" w:hAnsi="Arial" w:cs="Arial"/>
      <w:color w:val="000000"/>
      <w:sz w:val="24"/>
      <w:szCs w:val="24"/>
      <w:lang w:val="en-US" w:eastAsia="zh-CN"/>
    </w:rPr>
  </w:style>
  <w:style w:type="paragraph" w:styleId="BalloonText">
    <w:name w:val="Balloon Text"/>
    <w:basedOn w:val="Normal"/>
    <w:link w:val="BalloonTextChar"/>
    <w:rsid w:val="00F32CA1"/>
    <w:rPr>
      <w:rFonts w:ascii="Tahoma" w:hAnsi="Tahoma" w:cs="Tahoma"/>
      <w:sz w:val="16"/>
      <w:szCs w:val="16"/>
    </w:rPr>
  </w:style>
  <w:style w:type="character" w:customStyle="1" w:styleId="BalloonTextChar">
    <w:name w:val="Balloon Text Char"/>
    <w:basedOn w:val="DefaultParagraphFont"/>
    <w:link w:val="BalloonText"/>
    <w:rsid w:val="00F32C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57D6-E30B-4EB0-8AC0-FACF5948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Lenss</dc:creator>
  <cp:lastModifiedBy>Ivars Lenss</cp:lastModifiedBy>
  <cp:revision>2</cp:revision>
  <cp:lastPrinted>1899-12-31T22:00:00Z</cp:lastPrinted>
  <dcterms:created xsi:type="dcterms:W3CDTF">2020-11-17T06:07:00Z</dcterms:created>
  <dcterms:modified xsi:type="dcterms:W3CDTF">2020-11-17T06:07:00Z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-1590083623</vt:i4>
  </property>
  <property fmtid="{D5CDD505-2E9C-101B-9397-08002B2CF9AE}" pid="3" name="_NewReviewCycle">
    <vt:lpwstr/>
  </property>
  <property fmtid="{D5CDD505-2E9C-101B-9397-08002B2CF9AE}" pid="4" name="_EmailSubject">
    <vt:lpwstr>Part VII Transfer: EEA Notification: The United Kingdom Mutual Steam Ship Assurance Association (Europe) Limited to UK P&amp;I Club NV</vt:lpwstr>
  </property>
  <property fmtid="{D5CDD505-2E9C-101B-9397-08002B2CF9AE}" pid="5" name="_AuthorEmail">
    <vt:lpwstr>Maria.LopezIbanez@bankofengland.co.uk</vt:lpwstr>
  </property>
  <property fmtid="{D5CDD505-2E9C-101B-9397-08002B2CF9AE}" pid="6" name="_AuthorEmailDisplayName">
    <vt:lpwstr>Lopez Ibanez, Maria</vt:lpwstr>
  </property>
  <property fmtid="{D5CDD505-2E9C-101B-9397-08002B2CF9AE}" pid="7" name="_ReviewingToolsShownOnce">
    <vt:lpwstr/>
  </property>
</Properties>
</file>