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71875" w14:textId="77777777" w:rsidR="009C42A8" w:rsidRPr="0079205D" w:rsidRDefault="00000000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EB66069FE35B46709A673E7BAFE3AD12"/>
          </w:placeholder>
          <w:showingPlcHdr/>
        </w:sdtPr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3AB23398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4E3A13A7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2775C1BD77134E8F96929988F27F82CD"/>
            </w:placeholder>
            <w:showingPlcHdr/>
          </w:sdtPr>
          <w:sdtContent>
            <w:tc>
              <w:tcPr>
                <w:tcW w:w="4360" w:type="dxa"/>
                <w:vAlign w:val="bottom"/>
              </w:tcPr>
              <w:p w14:paraId="6172280E" w14:textId="77777777" w:rsidR="003C1EF2" w:rsidRDefault="00E36793" w:rsidP="00B661AA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723141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377991E" w14:textId="77777777" w:rsidR="003C1EF2" w:rsidRDefault="00000000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69A6A98CBEE4572BF341FBD8393A7C3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55A81F9038743D8B8C75F73B16E0107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14D275E392874F0C9629E99F01FB39FC"/>
                </w:placeholder>
                <w:showingPlcHdr/>
              </w:sdtPr>
              <w:sdtContent>
                <w:r w:rsidR="00723141" w:rsidRPr="00723141">
                  <w:rPr>
                    <w:color w:val="808080" w:themeColor="background1" w:themeShade="80"/>
                  </w:rPr>
                  <w:t>[_</w:t>
                </w:r>
                <w:r w:rsidR="007A4159" w:rsidRPr="00723141">
                  <w:rPr>
                    <w:color w:val="808080" w:themeColor="background1" w:themeShade="80"/>
                  </w:rPr>
                  <w:t>___</w:t>
                </w:r>
                <w:r w:rsidR="00723141" w:rsidRPr="00723141">
                  <w:rPr>
                    <w:color w:val="808080" w:themeColor="background1" w:themeShade="80"/>
                  </w:rPr>
                  <w:t>]</w:t>
                </w:r>
              </w:sdtContent>
            </w:sdt>
          </w:p>
        </w:tc>
      </w:tr>
    </w:tbl>
    <w:sdt>
      <w:sdtPr>
        <w:rPr>
          <w:rFonts w:cs="Times New Roman"/>
        </w:rPr>
        <w:id w:val="25447675"/>
        <w:lock w:val="sdtContentLocked"/>
        <w:placeholder>
          <w:docPart w:val="5DFFBD58C1D342679339EA51702A888D"/>
        </w:placeholder>
        <w:showingPlcHdr/>
      </w:sdtPr>
      <w:sdtContent>
        <w:p w14:paraId="2510BBF8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0E07EBD1" w14:textId="05038393" w:rsidR="00C2284A" w:rsidRPr="00C65074" w:rsidRDefault="00000000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0408E5B43AFF4201826D9F0EE3852A4B"/>
          </w:placeholder>
        </w:sdtPr>
        <w:sdtContent>
          <w:r w:rsidR="00253C8F">
            <w:rPr>
              <w:rFonts w:cs="Times New Roman"/>
              <w:b/>
              <w:szCs w:val="24"/>
            </w:rPr>
            <w:t>F</w:t>
          </w:r>
          <w:r w:rsidR="005F2D53" w:rsidRPr="00C65074">
            <w:rPr>
              <w:rFonts w:cs="Times New Roman"/>
              <w:b/>
              <w:szCs w:val="24"/>
            </w:rPr>
            <w:t>inanšu</w:t>
          </w:r>
          <w:r w:rsidR="00631085" w:rsidRPr="00C65074">
            <w:rPr>
              <w:rFonts w:cs="Times New Roman"/>
              <w:b/>
              <w:szCs w:val="24"/>
            </w:rPr>
            <w:t xml:space="preserve"> pakalpojum</w:t>
          </w:r>
          <w:r w:rsidR="005F2D53" w:rsidRPr="00C65074">
            <w:rPr>
              <w:rFonts w:cs="Times New Roman"/>
              <w:b/>
              <w:szCs w:val="24"/>
            </w:rPr>
            <w:t>u</w:t>
          </w:r>
          <w:r w:rsidR="00631085" w:rsidRPr="00C65074">
            <w:rPr>
              <w:rFonts w:cs="Times New Roman"/>
              <w:b/>
              <w:szCs w:val="24"/>
            </w:rPr>
            <w:t xml:space="preserve"> </w:t>
          </w:r>
          <w:r w:rsidR="00253C8F">
            <w:rPr>
              <w:rFonts w:cs="Times New Roman"/>
              <w:b/>
              <w:szCs w:val="24"/>
            </w:rPr>
            <w:t>snieg</w:t>
          </w:r>
          <w:r w:rsidR="00832828">
            <w:rPr>
              <w:rFonts w:cs="Times New Roman"/>
              <w:b/>
              <w:szCs w:val="24"/>
            </w:rPr>
            <w:t xml:space="preserve">šanas </w:t>
          </w:r>
          <w:r w:rsidR="00F95D47" w:rsidRPr="00C65074">
            <w:rPr>
              <w:rFonts w:cs="Times New Roman"/>
              <w:b/>
              <w:szCs w:val="24"/>
            </w:rPr>
            <w:t>klātienē</w:t>
          </w:r>
          <w:r w:rsidR="00253C8F">
            <w:rPr>
              <w:rFonts w:cs="Times New Roman"/>
              <w:b/>
              <w:szCs w:val="24"/>
            </w:rPr>
            <w:t xml:space="preserve"> noteikumi</w:t>
          </w:r>
        </w:sdtContent>
      </w:sdt>
    </w:p>
    <w:p w14:paraId="60EE78C8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C4C01D6F208741F2BCA6886EBA279A95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D7C32FCB32264685BD33FCF08D38DD98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</w:rPr>
        <w:id w:val="25447800"/>
        <w:placeholder>
          <w:docPart w:val="16736AB2D1554A74B65ED201EB27BC55"/>
        </w:placeholder>
      </w:sdtPr>
      <w:sdtContent>
        <w:p w14:paraId="379C71EA" w14:textId="7E1A445A" w:rsidR="00301089" w:rsidRDefault="00A01083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Kredītiestāžu likuma</w:t>
          </w:r>
        </w:p>
      </w:sdtContent>
    </w:sdt>
    <w:p w14:paraId="07CAEF02" w14:textId="5DE24EEE" w:rsidR="00301089" w:rsidRDefault="00000000" w:rsidP="2AC52640">
      <w:pPr>
        <w:jc w:val="right"/>
        <w:rPr>
          <w:rFonts w:cs="Times New Roman"/>
        </w:rPr>
      </w:pPr>
      <w:sdt>
        <w:sdtPr>
          <w:rPr>
            <w:rFonts w:cs="Times New Roman"/>
            <w:color w:val="000000" w:themeColor="text1"/>
          </w:rPr>
          <w:id w:val="25447827"/>
          <w:placeholder>
            <w:docPart w:val="A1D77DE937DB4E53B1971F4C45CE4164"/>
          </w:placeholder>
        </w:sdtPr>
        <w:sdtContent>
          <w:r w:rsidR="007662D0" w:rsidRPr="2AC52640">
            <w:rPr>
              <w:rFonts w:cs="Times New Roman"/>
              <w:color w:val="000000" w:themeColor="text1"/>
            </w:rPr>
            <w:t>7</w:t>
          </w:r>
          <w:r w:rsidR="00073E30" w:rsidRPr="2AC52640">
            <w:rPr>
              <w:rFonts w:cs="Times New Roman"/>
              <w:color w:val="000000" w:themeColor="text1"/>
            </w:rPr>
            <w:t>3</w:t>
          </w:r>
        </w:sdtContent>
      </w:sdt>
      <w:r w:rsidR="007662D0" w:rsidRPr="2AC52640">
        <w:rPr>
          <w:rFonts w:cs="Times New Roman"/>
          <w:color w:val="000000" w:themeColor="text1"/>
        </w:rPr>
        <w:t>.</w:t>
      </w:r>
      <w:r w:rsidR="005F2D53">
        <w:rPr>
          <w:rFonts w:cs="Times New Roman"/>
          <w:color w:val="000000" w:themeColor="text1"/>
          <w:vertAlign w:val="superscript"/>
        </w:rPr>
        <w:t>2</w:t>
      </w:r>
      <w:sdt>
        <w:sdtPr>
          <w:rPr>
            <w:rFonts w:cs="Times New Roman"/>
            <w:color w:val="808080" w:themeColor="background1" w:themeShade="80"/>
          </w:rPr>
          <w:id w:val="25447854"/>
          <w:placeholder>
            <w:docPart w:val="C61DBDCB84E14B3EADD71BDE4557C219"/>
          </w:placeholder>
        </w:sdtPr>
        <w:sdtContent>
          <w:r w:rsidR="0057466D">
            <w:rPr>
              <w:rFonts w:cs="Times New Roman"/>
            </w:rPr>
            <w:t> </w:t>
          </w:r>
          <w:r w:rsidR="00DB385B" w:rsidRPr="2AC52640">
            <w:rPr>
              <w:rFonts w:cs="Times New Roman"/>
            </w:rPr>
            <w:t>panta</w:t>
          </w:r>
        </w:sdtContent>
      </w:sdt>
      <w:r w:rsidR="00DB385B" w:rsidRPr="2AC52640">
        <w:rPr>
          <w:rFonts w:cs="Times New Roman"/>
        </w:rPr>
        <w:t xml:space="preserve"> </w:t>
      </w:r>
      <w:sdt>
        <w:sdtPr>
          <w:rPr>
            <w:rFonts w:cs="Times New Roman"/>
          </w:rPr>
          <w:id w:val="25447881"/>
          <w:placeholder>
            <w:docPart w:val="146D657D59FA46C6B72A509B86CDD0BE"/>
          </w:placeholder>
        </w:sdtPr>
        <w:sdtContent>
          <w:r w:rsidR="000D02F0">
            <w:rPr>
              <w:rFonts w:cs="Times New Roman"/>
            </w:rPr>
            <w:t>devīto</w:t>
          </w:r>
        </w:sdtContent>
      </w:sdt>
      <w:r w:rsidR="00DB385B" w:rsidRPr="2AC52640">
        <w:rPr>
          <w:rFonts w:cs="Times New Roman"/>
        </w:rPr>
        <w:t xml:space="preserve"> daļ</w:t>
      </w:r>
      <w:r w:rsidR="007662D0" w:rsidRPr="2AC52640">
        <w:rPr>
          <w:rFonts w:cs="Times New Roman"/>
        </w:rPr>
        <w:t>u</w:t>
      </w:r>
      <w:r w:rsidR="00DB385B" w:rsidRPr="2AC52640">
        <w:rPr>
          <w:rFonts w:cs="Times New Roman"/>
        </w:rPr>
        <w:t xml:space="preserve"> </w:t>
      </w:r>
    </w:p>
    <w:p w14:paraId="0F3FE0C5" w14:textId="28093FD4" w:rsidR="00123001" w:rsidRPr="00603EF0" w:rsidRDefault="0057466D" w:rsidP="00486CF5">
      <w:pPr>
        <w:pStyle w:val="NAnodala"/>
      </w:pPr>
      <w:r>
        <w:t>I</w:t>
      </w:r>
      <w:r w:rsidR="0075748B" w:rsidRPr="00603EF0">
        <w:t xml:space="preserve">. </w:t>
      </w:r>
      <w:r w:rsidR="00123001" w:rsidRPr="00603EF0">
        <w:t>Vispārīgie jautājumi</w:t>
      </w:r>
    </w:p>
    <w:p w14:paraId="77E182B4" w14:textId="77777777" w:rsidR="00996644" w:rsidRPr="00603EF0" w:rsidRDefault="008D73C1" w:rsidP="00123001">
      <w:pPr>
        <w:pStyle w:val="NApunkts1"/>
      </w:pPr>
      <w:r w:rsidRPr="00603EF0">
        <w:t>Noteikumi nosaka</w:t>
      </w:r>
      <w:r w:rsidR="00996644" w:rsidRPr="00603EF0">
        <w:t>:</w:t>
      </w:r>
    </w:p>
    <w:p w14:paraId="58A7608A" w14:textId="3E2906E8" w:rsidR="00FF47BA" w:rsidRPr="00603EF0" w:rsidRDefault="00631085" w:rsidP="00A11088">
      <w:pPr>
        <w:pStyle w:val="NApunkts2"/>
      </w:pPr>
      <w:r w:rsidRPr="00603EF0">
        <w:t>Kredītiestāžu likuma 7</w:t>
      </w:r>
      <w:r w:rsidR="001C6ECE" w:rsidRPr="00603EF0">
        <w:t>3</w:t>
      </w:r>
      <w:r w:rsidRPr="00603EF0">
        <w:t>.</w:t>
      </w:r>
      <w:r w:rsidR="00603EF0" w:rsidRPr="00603EF0">
        <w:rPr>
          <w:vertAlign w:val="superscript"/>
        </w:rPr>
        <w:t>2</w:t>
      </w:r>
      <w:r w:rsidR="003C7BA2">
        <w:t> </w:t>
      </w:r>
      <w:r w:rsidRPr="00603EF0">
        <w:t>panta</w:t>
      </w:r>
      <w:r w:rsidR="00603EF0" w:rsidRPr="00603EF0">
        <w:t xml:space="preserve"> ceturtās daļas 1. un 2.</w:t>
      </w:r>
      <w:r w:rsidR="003C7BA2">
        <w:t> </w:t>
      </w:r>
      <w:r w:rsidR="00603EF0" w:rsidRPr="00603EF0">
        <w:t xml:space="preserve">punktā un </w:t>
      </w:r>
      <w:r w:rsidR="000D02F0">
        <w:t>sestajā</w:t>
      </w:r>
      <w:r w:rsidR="00603EF0" w:rsidRPr="00603EF0">
        <w:t xml:space="preserve"> daļā minēto</w:t>
      </w:r>
      <w:r w:rsidR="000D02F0">
        <w:t>s</w:t>
      </w:r>
      <w:r w:rsidR="00603EF0" w:rsidRPr="00603EF0">
        <w:t xml:space="preserve"> nosacījumu</w:t>
      </w:r>
      <w:r w:rsidR="000D02F0">
        <w:t>s</w:t>
      </w:r>
      <w:r w:rsidR="00603EF0" w:rsidRPr="00603EF0">
        <w:t xml:space="preserve"> </w:t>
      </w:r>
      <w:r w:rsidR="000D02F0">
        <w:t>par</w:t>
      </w:r>
      <w:r w:rsidR="00603EF0" w:rsidRPr="00603EF0">
        <w:t xml:space="preserve"> attālumu, kādā nodrošināma finanšu pakalpojumu klātienē sasniedzamība, kredītiestādes klientu</w:t>
      </w:r>
      <w:r w:rsidR="003C7BA2">
        <w:t> </w:t>
      </w:r>
      <w:r w:rsidR="00603EF0" w:rsidRPr="00603EF0">
        <w:t>– fizisko personu</w:t>
      </w:r>
      <w:r w:rsidR="003C7BA2">
        <w:t> </w:t>
      </w:r>
      <w:r w:rsidR="000D02F0">
        <w:t xml:space="preserve">– </w:t>
      </w:r>
      <w:r w:rsidR="00603EF0" w:rsidRPr="00603EF0">
        <w:t xml:space="preserve">skaita būtisku īpatsvaru pašvaldības administratīvajā teritorijā un novada iedzīvotāju skaitu, kas ir pietiekams finanšu pakalpojumu klātienē pieprasījuma nodrošināšanai, </w:t>
      </w:r>
      <w:r w:rsidR="000D02F0">
        <w:t xml:space="preserve">minēto nosacījumu </w:t>
      </w:r>
      <w:r w:rsidR="00603EF0" w:rsidRPr="00603EF0">
        <w:t>piemērošanas metodoloģiju un robežvērtības</w:t>
      </w:r>
      <w:r w:rsidR="00A11088" w:rsidRPr="00603EF0">
        <w:rPr>
          <w:rFonts w:eastAsia="Calibri"/>
          <w:noProof/>
        </w:rPr>
        <w:t>;</w:t>
      </w:r>
    </w:p>
    <w:p w14:paraId="40CA7927" w14:textId="62701B09" w:rsidR="00603EF0" w:rsidRPr="00DD1580" w:rsidRDefault="00603EF0" w:rsidP="00A11088">
      <w:pPr>
        <w:pStyle w:val="NApunkts2"/>
      </w:pPr>
      <w:r w:rsidRPr="00603EF0">
        <w:t xml:space="preserve">Kredītiestāžu </w:t>
      </w:r>
      <w:r w:rsidRPr="00DD1580">
        <w:t>likuma 73.</w:t>
      </w:r>
      <w:r w:rsidRPr="00DD1580">
        <w:rPr>
          <w:vertAlign w:val="superscript"/>
        </w:rPr>
        <w:t>2</w:t>
      </w:r>
      <w:r w:rsidR="003C7BA2">
        <w:t> </w:t>
      </w:r>
      <w:r w:rsidRPr="00DD1580">
        <w:t>panta ceturtās daļas 4. un 5.</w:t>
      </w:r>
      <w:r w:rsidR="003C7BA2">
        <w:t> </w:t>
      </w:r>
      <w:r w:rsidRPr="00DD1580">
        <w:t xml:space="preserve">punktā minētās prasības attiecībā uz </w:t>
      </w:r>
      <w:r w:rsidR="000D02F0" w:rsidRPr="00603EF0">
        <w:t xml:space="preserve">Kredītiestāžu </w:t>
      </w:r>
      <w:r w:rsidR="000D02F0" w:rsidRPr="00DD1580">
        <w:t>likuma 73.</w:t>
      </w:r>
      <w:r w:rsidR="000D02F0" w:rsidRPr="00DD1580">
        <w:rPr>
          <w:vertAlign w:val="superscript"/>
        </w:rPr>
        <w:t>2</w:t>
      </w:r>
      <w:r w:rsidR="003C7BA2">
        <w:t> </w:t>
      </w:r>
      <w:r w:rsidR="000D02F0" w:rsidRPr="00DD1580">
        <w:t xml:space="preserve">panta </w:t>
      </w:r>
      <w:r w:rsidR="000D02F0">
        <w:t xml:space="preserve">trešajā daļā minēto </w:t>
      </w:r>
      <w:r w:rsidR="000D02F0" w:rsidRPr="00FD1A1B">
        <w:t>darbību un</w:t>
      </w:r>
      <w:r w:rsidRPr="00FD1A1B">
        <w:t xml:space="preserve"> pakalpojumu</w:t>
      </w:r>
      <w:r w:rsidRPr="00F32741">
        <w:t xml:space="preserve"> sniegšanas klātienē vietu darba laiku un termiņu, kādā </w:t>
      </w:r>
      <w:r w:rsidR="000D02F0">
        <w:t>šīs darbības un</w:t>
      </w:r>
      <w:r w:rsidRPr="00F32741">
        <w:t xml:space="preserve"> pakalpojumus klātienē sniedz </w:t>
      </w:r>
      <w:r w:rsidRPr="002F43B8">
        <w:t>klientam</w:t>
      </w:r>
      <w:r w:rsidR="00EA2BDB" w:rsidRPr="002F43B8">
        <w:t xml:space="preserve">, kas ir Eiropas </w:t>
      </w:r>
      <w:r w:rsidR="00EA2BDB" w:rsidRPr="00703EFA">
        <w:t>Savienības rezidents</w:t>
      </w:r>
      <w:r w:rsidR="003C7BA2" w:rsidRPr="00703EFA">
        <w:t> </w:t>
      </w:r>
      <w:r w:rsidR="00FA6AC1" w:rsidRPr="00703EFA">
        <w:t>– patērētāj</w:t>
      </w:r>
      <w:r w:rsidR="00EA2BDB" w:rsidRPr="00703EFA">
        <w:t>s</w:t>
      </w:r>
      <w:r w:rsidR="00FD1A1B" w:rsidRPr="00703EFA">
        <w:t> </w:t>
      </w:r>
      <w:r w:rsidR="00EA2BDB" w:rsidRPr="00703EFA">
        <w:t>(turpmāk</w:t>
      </w:r>
      <w:r w:rsidR="003C7BA2" w:rsidRPr="00703EFA">
        <w:t> </w:t>
      </w:r>
      <w:r w:rsidR="00EA2BDB" w:rsidRPr="00703EFA">
        <w:t>–</w:t>
      </w:r>
      <w:r w:rsidR="00EA2BDB" w:rsidRPr="002F43B8">
        <w:t xml:space="preserve"> patērētājs)</w:t>
      </w:r>
      <w:r w:rsidR="00EA2BDB" w:rsidRPr="00F32741">
        <w:t>,</w:t>
      </w:r>
      <w:r w:rsidRPr="00F32741">
        <w:t xml:space="preserve"> pēc</w:t>
      </w:r>
      <w:r w:rsidRPr="00DD1580">
        <w:t xml:space="preserve"> iepriekšēja pieteikuma saņemšanas, un minēto prasību piemērošanas nosacījumus;</w:t>
      </w:r>
    </w:p>
    <w:p w14:paraId="4E35579F" w14:textId="7E61A372" w:rsidR="00DD1580" w:rsidRPr="00DD1580" w:rsidRDefault="00D9552F" w:rsidP="00A11088">
      <w:pPr>
        <w:pStyle w:val="NApunkts2"/>
      </w:pPr>
      <w:r>
        <w:t>darbību un</w:t>
      </w:r>
      <w:r w:rsidR="00DD1580" w:rsidRPr="00DD1580">
        <w:t xml:space="preserve"> pakalpojumu klāstu, kādu Kredītiestāžu </w:t>
      </w:r>
      <w:r w:rsidR="00DD1580" w:rsidRPr="00DD1580">
        <w:rPr>
          <w:shd w:val="clear" w:color="auto" w:fill="FFFFFF"/>
        </w:rPr>
        <w:t>likuma 73.</w:t>
      </w:r>
      <w:r w:rsidR="00DD1580" w:rsidRPr="00DD1580">
        <w:rPr>
          <w:shd w:val="clear" w:color="auto" w:fill="FFFFFF"/>
          <w:vertAlign w:val="superscript"/>
        </w:rPr>
        <w:t>1</w:t>
      </w:r>
      <w:r w:rsidR="003C7BA2">
        <w:rPr>
          <w:shd w:val="clear" w:color="auto" w:fill="FFFFFF"/>
        </w:rPr>
        <w:t> </w:t>
      </w:r>
      <w:r w:rsidR="00DD1580" w:rsidRPr="00DD1580">
        <w:rPr>
          <w:shd w:val="clear" w:color="auto" w:fill="FFFFFF"/>
        </w:rPr>
        <w:t>panta pirmajā daļā minētā k</w:t>
      </w:r>
      <w:r w:rsidR="00DD1580" w:rsidRPr="00DD1580">
        <w:t>redītiestāde</w:t>
      </w:r>
      <w:r w:rsidR="00DD1580" w:rsidRPr="00DD1580">
        <w:rPr>
          <w:shd w:val="clear" w:color="auto" w:fill="FFFFFF"/>
        </w:rPr>
        <w:t xml:space="preserve"> sniedz </w:t>
      </w:r>
      <w:r w:rsidR="00DD1580" w:rsidRPr="00DD1580">
        <w:t>klient</w:t>
      </w:r>
      <w:r w:rsidR="00D51153">
        <w:t>a</w:t>
      </w:r>
      <w:r w:rsidR="00DD1580" w:rsidRPr="00DD1580">
        <w:t>m</w:t>
      </w:r>
      <w:r w:rsidR="003C7BA2">
        <w:t> </w:t>
      </w:r>
      <w:r w:rsidR="00DD1580" w:rsidRPr="00DD1580">
        <w:t xml:space="preserve">– </w:t>
      </w:r>
      <w:r w:rsidR="00FA6AC1">
        <w:t>patērētāj</w:t>
      </w:r>
      <w:r w:rsidR="00D51153">
        <w:t>a</w:t>
      </w:r>
      <w:r w:rsidR="00FA6AC1">
        <w:t>m</w:t>
      </w:r>
      <w:r w:rsidR="003C7BA2">
        <w:t> </w:t>
      </w:r>
      <w:r w:rsidR="002F43B8">
        <w:t>–</w:t>
      </w:r>
      <w:r w:rsidR="00DD1580" w:rsidRPr="00DD1580">
        <w:t xml:space="preserve"> </w:t>
      </w:r>
      <w:r w:rsidR="00DD1580" w:rsidRPr="00671B34">
        <w:t>klātienē</w:t>
      </w:r>
      <w:r w:rsidR="00DD1580" w:rsidRPr="00DD1580">
        <w:t xml:space="preserve"> pastāvīgi Kredītiestāžu likuma 73.</w:t>
      </w:r>
      <w:r w:rsidR="00DD1580" w:rsidRPr="00DD1580">
        <w:rPr>
          <w:vertAlign w:val="superscript"/>
        </w:rPr>
        <w:t>2</w:t>
      </w:r>
      <w:r w:rsidR="003C7BA2">
        <w:t> </w:t>
      </w:r>
      <w:r w:rsidR="00DD1580" w:rsidRPr="00DD1580">
        <w:t>panta ceturtās daļas 3.</w:t>
      </w:r>
      <w:r w:rsidR="003C7BA2">
        <w:t> </w:t>
      </w:r>
      <w:r w:rsidR="00DD1580" w:rsidRPr="00DD1580">
        <w:t xml:space="preserve">punktā minētajā </w:t>
      </w:r>
      <w:proofErr w:type="spellStart"/>
      <w:r w:rsidR="00DD1580" w:rsidRPr="00DD1580">
        <w:t>valstspilsētā</w:t>
      </w:r>
      <w:proofErr w:type="spellEnd"/>
      <w:r w:rsidR="00DD1580" w:rsidRPr="00DD1580">
        <w:t xml:space="preserve"> un novada administratīvajā centrā, kā arī attiecīgo </w:t>
      </w:r>
      <w:r>
        <w:t xml:space="preserve">darbību un </w:t>
      </w:r>
      <w:r w:rsidR="00DD1580" w:rsidRPr="00DD1580">
        <w:t xml:space="preserve">pakalpojumu sniegšanas vietu darba laiku un attiecīgo </w:t>
      </w:r>
      <w:r>
        <w:t xml:space="preserve">darbību un </w:t>
      </w:r>
      <w:r w:rsidR="00DD1580" w:rsidRPr="00DD1580">
        <w:t>pakalpojumu sniegšanas termiņu;</w:t>
      </w:r>
    </w:p>
    <w:p w14:paraId="02BB795C" w14:textId="576FAF52" w:rsidR="00A11088" w:rsidRPr="00603EF0" w:rsidRDefault="00603EF0" w:rsidP="0014762E">
      <w:pPr>
        <w:pStyle w:val="NApunkts2"/>
      </w:pPr>
      <w:r w:rsidRPr="007F1BCB">
        <w:t xml:space="preserve">prasības, termiņu un kārtību, kādā </w:t>
      </w:r>
      <w:r>
        <w:t xml:space="preserve">Kredītiestāžu </w:t>
      </w:r>
      <w:r w:rsidRPr="007F1BCB">
        <w:t>likuma 73.</w:t>
      </w:r>
      <w:r w:rsidRPr="007F1BCB">
        <w:rPr>
          <w:vertAlign w:val="superscript"/>
        </w:rPr>
        <w:t>1</w:t>
      </w:r>
      <w:r w:rsidR="003C7BA2">
        <w:t> </w:t>
      </w:r>
      <w:r w:rsidRPr="007F1BCB">
        <w:t xml:space="preserve">panta pirmajā daļā minētā kredītiestāde sagatavo un iesniedz Latvijas Bankai informāciju saistībā ar </w:t>
      </w:r>
      <w:r w:rsidRPr="00603EF0">
        <w:t>Kredītiestāžu likuma 73.</w:t>
      </w:r>
      <w:r w:rsidRPr="00603EF0">
        <w:rPr>
          <w:vertAlign w:val="superscript"/>
        </w:rPr>
        <w:t>2</w:t>
      </w:r>
      <w:r w:rsidR="003C7BA2">
        <w:t> </w:t>
      </w:r>
      <w:r w:rsidRPr="00603EF0">
        <w:t>pant</w:t>
      </w:r>
      <w:r w:rsidRPr="007F1BCB">
        <w:t>ā minēto prasību izpildi</w:t>
      </w:r>
      <w:r w:rsidR="00CD0BAB" w:rsidRPr="00603EF0">
        <w:t>.</w:t>
      </w:r>
    </w:p>
    <w:p w14:paraId="7D73A2E9" w14:textId="77777777" w:rsidR="00123001" w:rsidRPr="002F43B8" w:rsidRDefault="00B84931" w:rsidP="00123001">
      <w:pPr>
        <w:pStyle w:val="NApunkts1"/>
      </w:pPr>
      <w:r w:rsidRPr="002F43B8">
        <w:t>Noteikumos</w:t>
      </w:r>
      <w:r w:rsidR="00123001" w:rsidRPr="002F43B8">
        <w:t xml:space="preserve"> lietoti šādi termini:</w:t>
      </w:r>
    </w:p>
    <w:p w14:paraId="36DB6B9A" w14:textId="3F86186B" w:rsidR="00C605EA" w:rsidRDefault="00C125B0" w:rsidP="002E50B8">
      <w:pPr>
        <w:pStyle w:val="NApunkts2"/>
        <w:keepLines w:val="0"/>
      </w:pPr>
      <w:r>
        <w:t>alternatīv</w:t>
      </w:r>
      <w:r w:rsidR="000A4411">
        <w:t>ā</w:t>
      </w:r>
      <w:r>
        <w:t xml:space="preserve"> pakalpojumu sniegšanas vieta</w:t>
      </w:r>
      <w:r w:rsidR="008E27F6">
        <w:t> –</w:t>
      </w:r>
      <w:r w:rsidR="00C605EA" w:rsidRPr="00C605EA">
        <w:t xml:space="preserve"> Kredītiestāžu likuma 73.</w:t>
      </w:r>
      <w:r w:rsidR="00C605EA" w:rsidRPr="00C605EA">
        <w:rPr>
          <w:vertAlign w:val="superscript"/>
        </w:rPr>
        <w:t>2</w:t>
      </w:r>
      <w:r w:rsidR="003C7BA2">
        <w:rPr>
          <w:vertAlign w:val="superscript"/>
        </w:rPr>
        <w:t> </w:t>
      </w:r>
      <w:r w:rsidR="00C605EA" w:rsidRPr="00C605EA">
        <w:t>panta ceturtās daļas 3.</w:t>
      </w:r>
      <w:r w:rsidR="003C7BA2">
        <w:t> </w:t>
      </w:r>
      <w:r w:rsidR="00C605EA" w:rsidRPr="00C605EA">
        <w:t>punktā minētā valstspilsēta vai novada administratīvais centrs, kurā pakalpojumu sniedzējam nav pienākuma pastāvīg</w:t>
      </w:r>
      <w:r w:rsidR="004D5EB0">
        <w:t>i sniegt</w:t>
      </w:r>
      <w:r w:rsidR="00C605EA" w:rsidRPr="00C605EA">
        <w:t xml:space="preserve"> finanšu pakalpojumu</w:t>
      </w:r>
      <w:r w:rsidR="004D5EB0">
        <w:t>s</w:t>
      </w:r>
      <w:r w:rsidR="00C605EA" w:rsidRPr="00C605EA">
        <w:t xml:space="preserve"> klātienē, bet ir pienākums pēc klienta</w:t>
      </w:r>
      <w:r w:rsidR="003C7BA2">
        <w:t> </w:t>
      </w:r>
      <w:r w:rsidR="00657C9F">
        <w:t>– patērētāja</w:t>
      </w:r>
      <w:r w:rsidR="003C7BA2">
        <w:t> </w:t>
      </w:r>
      <w:r w:rsidR="0010152A">
        <w:t xml:space="preserve">– </w:t>
      </w:r>
      <w:r w:rsidR="00C605EA" w:rsidRPr="00C605EA">
        <w:t xml:space="preserve">pieprasījuma nodrošināt finanšu pakalpojumus klātienē atbilstoši </w:t>
      </w:r>
      <w:r w:rsidR="00C65074">
        <w:t>pakalpojumu sniedzēja</w:t>
      </w:r>
      <w:r w:rsidR="00C605EA" w:rsidRPr="00C605EA">
        <w:t xml:space="preserve"> izvēlētam risinājumam</w:t>
      </w:r>
      <w:r w:rsidR="003C7BA2">
        <w:t> </w:t>
      </w:r>
      <w:r w:rsidR="00275D46">
        <w:t>–</w:t>
      </w:r>
      <w:r w:rsidR="00CD4CFA">
        <w:t xml:space="preserve"> </w:t>
      </w:r>
      <w:r w:rsidR="00275D46">
        <w:t>izbraukuma veidā</w:t>
      </w:r>
      <w:r w:rsidR="00BF383A">
        <w:t>,</w:t>
      </w:r>
      <w:r w:rsidR="00275D46">
        <w:t xml:space="preserve"> sadarbībā ar ārpakalpojumu sniedzēju vai citādā veidā</w:t>
      </w:r>
      <w:r w:rsidR="00BF383A">
        <w:t xml:space="preserve">, </w:t>
      </w:r>
      <w:r w:rsidR="008E27F6">
        <w:t>tai skaitā</w:t>
      </w:r>
      <w:r w:rsidR="00BF383A" w:rsidRPr="00981329">
        <w:t>, ja nepieciešams, kombinējot vairākus šādus risinājumus dažādiem pakalpojumu veidiem</w:t>
      </w:r>
      <w:r w:rsidR="00C605EA" w:rsidRPr="00C605EA">
        <w:t>;</w:t>
      </w:r>
    </w:p>
    <w:p w14:paraId="5C964C86" w14:textId="14DFCB13" w:rsidR="00C605EA" w:rsidRPr="00C605EA" w:rsidRDefault="00C605EA" w:rsidP="00123001">
      <w:pPr>
        <w:pStyle w:val="NApunkts2"/>
      </w:pPr>
      <w:r w:rsidRPr="00C605EA">
        <w:lastRenderedPageBreak/>
        <w:t>klātienes pakalpojumi</w:t>
      </w:r>
      <w:r w:rsidR="008E27F6">
        <w:t> –</w:t>
      </w:r>
      <w:r w:rsidRPr="00C605EA">
        <w:t xml:space="preserve"> Kredītiestāžu likuma 73.</w:t>
      </w:r>
      <w:r w:rsidRPr="00C605EA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C605EA">
        <w:t>panta trešās daļas 1., 2., 3., 4., 5. un 6.</w:t>
      </w:r>
      <w:r w:rsidR="003C7BA2">
        <w:t> </w:t>
      </w:r>
      <w:r w:rsidRPr="00C605EA">
        <w:t xml:space="preserve">punktā minētie finanšu pakalpojumi </w:t>
      </w:r>
      <w:r w:rsidR="000068C6">
        <w:t>un</w:t>
      </w:r>
      <w:r w:rsidRPr="00C605EA">
        <w:t xml:space="preserve"> </w:t>
      </w:r>
      <w:r w:rsidR="007E618B">
        <w:t>finanšu pakalpojumu</w:t>
      </w:r>
      <w:r w:rsidRPr="00C605EA">
        <w:t xml:space="preserve"> saņemšanai nepieciešamās darbības, kur</w:t>
      </w:r>
      <w:r w:rsidR="002E7B98">
        <w:t>u klātienes nodrošināšanas iespēju</w:t>
      </w:r>
      <w:r w:rsidRPr="00C605EA">
        <w:t xml:space="preserve"> pakalpojumu sniedzējam </w:t>
      </w:r>
      <w:r w:rsidR="000516CF">
        <w:t xml:space="preserve">ir pienākums </w:t>
      </w:r>
      <w:r w:rsidR="007F6209">
        <w:t>nodrošināt</w:t>
      </w:r>
      <w:r w:rsidR="000516CF">
        <w:t xml:space="preserve"> klientam</w:t>
      </w:r>
      <w:r w:rsidR="003C7BA2">
        <w:t> </w:t>
      </w:r>
      <w:r w:rsidR="000516CF">
        <w:t>– patērētājam</w:t>
      </w:r>
      <w:r w:rsidRPr="00C605EA">
        <w:t>;</w:t>
      </w:r>
    </w:p>
    <w:p w14:paraId="03A98113" w14:textId="2B7BFACC" w:rsidR="000632F0" w:rsidRPr="0036602A" w:rsidRDefault="009523BD" w:rsidP="009A1303">
      <w:pPr>
        <w:pStyle w:val="NApunkts2"/>
      </w:pPr>
      <w:r w:rsidRPr="00C605EA">
        <w:t xml:space="preserve">pakalpojumu </w:t>
      </w:r>
      <w:r w:rsidRPr="0036602A">
        <w:t>sniedzējs</w:t>
      </w:r>
      <w:r w:rsidR="008E27F6">
        <w:t> –</w:t>
      </w:r>
      <w:r w:rsidR="00DD1580" w:rsidRPr="0036602A">
        <w:t xml:space="preserve"> </w:t>
      </w:r>
      <w:r w:rsidR="00B35837" w:rsidRPr="0036602A">
        <w:t>Kredītiestāžu likuma 7</w:t>
      </w:r>
      <w:r w:rsidRPr="0036602A">
        <w:t>3</w:t>
      </w:r>
      <w:r w:rsidR="00B35837" w:rsidRPr="0036602A">
        <w:t>.</w:t>
      </w:r>
      <w:r w:rsidRPr="0036602A">
        <w:rPr>
          <w:vertAlign w:val="superscript"/>
        </w:rPr>
        <w:t>1</w:t>
      </w:r>
      <w:r w:rsidR="003C7BA2">
        <w:t> </w:t>
      </w:r>
      <w:r w:rsidR="00146992" w:rsidRPr="0036602A">
        <w:t xml:space="preserve">panta </w:t>
      </w:r>
      <w:r w:rsidR="00B35837" w:rsidRPr="0036602A">
        <w:t xml:space="preserve">pirmajā daļā </w:t>
      </w:r>
      <w:r w:rsidR="00DD1580" w:rsidRPr="0036602A">
        <w:t>minētā kredītiestāde</w:t>
      </w:r>
      <w:r w:rsidR="000632F0" w:rsidRPr="0036602A">
        <w:t>;</w:t>
      </w:r>
    </w:p>
    <w:p w14:paraId="0E5661AE" w14:textId="4E513E19" w:rsidR="00566C71" w:rsidRPr="0036602A" w:rsidRDefault="000632F0" w:rsidP="009A1303">
      <w:pPr>
        <w:pStyle w:val="NApunkts2"/>
      </w:pPr>
      <w:r w:rsidRPr="0036602A">
        <w:t>pakalpojumu sniedzēju saraksts</w:t>
      </w:r>
      <w:r w:rsidR="008E27F6">
        <w:t> –</w:t>
      </w:r>
      <w:r w:rsidRPr="0036602A">
        <w:t xml:space="preserve"> </w:t>
      </w:r>
      <w:r w:rsidR="00615B32" w:rsidRPr="0036602A">
        <w:t>informatīviem mērķiem izveidots</w:t>
      </w:r>
      <w:r w:rsidR="0095655E" w:rsidRPr="0036602A">
        <w:t>, uzturēts un Latvijas Bankas tīmekļvietnē publicēts</w:t>
      </w:r>
      <w:r w:rsidR="00615B32" w:rsidRPr="0036602A">
        <w:t xml:space="preserve"> </w:t>
      </w:r>
      <w:r w:rsidRPr="0036602A">
        <w:t xml:space="preserve">saraksts, kurā </w:t>
      </w:r>
      <w:r w:rsidR="0095655E" w:rsidRPr="0036602A">
        <w:t>iekļauj visus pakalpojumu sniedzējus</w:t>
      </w:r>
      <w:r w:rsidR="00C605EA" w:rsidRPr="0036602A">
        <w:t>.</w:t>
      </w:r>
    </w:p>
    <w:p w14:paraId="686FB6B8" w14:textId="1DC824B1" w:rsidR="0000716D" w:rsidRPr="0036602A" w:rsidRDefault="0000716D" w:rsidP="00483484">
      <w:pPr>
        <w:pStyle w:val="NApunkts1"/>
        <w:ind w:left="0" w:firstLine="0"/>
      </w:pPr>
      <w:r w:rsidRPr="0036602A">
        <w:t xml:space="preserve">Termini </w:t>
      </w:r>
      <w:r w:rsidR="00BD6CCB" w:rsidRPr="0036602A">
        <w:t xml:space="preserve">"ārpakalpojumu sniedzējs", </w:t>
      </w:r>
      <w:r w:rsidR="00052E83" w:rsidRPr="0036602A">
        <w:t>"</w:t>
      </w:r>
      <w:r w:rsidR="00DF7FB8" w:rsidRPr="0036602A">
        <w:t>klients</w:t>
      </w:r>
      <w:r w:rsidR="00052E83" w:rsidRPr="0036602A">
        <w:t>"</w:t>
      </w:r>
      <w:r w:rsidR="00DF7FB8" w:rsidRPr="0036602A">
        <w:t xml:space="preserve"> </w:t>
      </w:r>
      <w:r w:rsidR="00052E83" w:rsidRPr="0036602A">
        <w:t xml:space="preserve">un "kredītiestāde" šajos noteikumos </w:t>
      </w:r>
      <w:r w:rsidR="00DF7FB8" w:rsidRPr="0036602A">
        <w:t>lietoti Kredītiestāžu likuma izpratnē.</w:t>
      </w:r>
      <w:r w:rsidR="006D0AA2">
        <w:t xml:space="preserve"> Termina "aktīvais klients" lietojums atbilst Latvijas Bankas noteikum</w:t>
      </w:r>
      <w:r w:rsidR="00105674">
        <w:t>os</w:t>
      </w:r>
      <w:r w:rsidR="006D0AA2">
        <w:t xml:space="preserve">, kas nosaka uzraudzības pārskatu sagatavošanu un iesniegšanu, </w:t>
      </w:r>
      <w:r w:rsidR="00694B07">
        <w:t>snieg</w:t>
      </w:r>
      <w:r w:rsidR="00105674">
        <w:t xml:space="preserve">tajam </w:t>
      </w:r>
      <w:r w:rsidR="006D0AA2">
        <w:t>šī termina skaidrojumam.</w:t>
      </w:r>
    </w:p>
    <w:p w14:paraId="49A42355" w14:textId="4DB655D2" w:rsidR="00534E92" w:rsidRPr="0036602A" w:rsidRDefault="00534E92" w:rsidP="00275CD8">
      <w:pPr>
        <w:pStyle w:val="NApunkts1"/>
        <w:ind w:left="0" w:firstLine="0"/>
      </w:pPr>
      <w:r w:rsidRPr="0036602A">
        <w:t xml:space="preserve">Pakalpojumu sniedzēju saraksta </w:t>
      </w:r>
      <w:r w:rsidR="0095655E" w:rsidRPr="0036602A">
        <w:t xml:space="preserve">izveidi, uzturēšanu un publicēšanu, kā arī kredītiestāžu informēšanu par </w:t>
      </w:r>
      <w:r w:rsidR="00C05B91" w:rsidRPr="0036602A">
        <w:t xml:space="preserve">to </w:t>
      </w:r>
      <w:r w:rsidR="0095655E" w:rsidRPr="0036602A">
        <w:t>iekļaušanu pakalpojumu sniedzēj</w:t>
      </w:r>
      <w:r w:rsidR="00703EFA">
        <w:t>u</w:t>
      </w:r>
      <w:r w:rsidR="0095655E" w:rsidRPr="0036602A">
        <w:t xml:space="preserve"> sarakst</w:t>
      </w:r>
      <w:r w:rsidR="008E27F6">
        <w:t>ā vai izslēgšanu no tā</w:t>
      </w:r>
      <w:r w:rsidR="00615B32" w:rsidRPr="0036602A">
        <w:t xml:space="preserve"> </w:t>
      </w:r>
      <w:r w:rsidR="002A5833" w:rsidRPr="0036602A">
        <w:t xml:space="preserve">veic </w:t>
      </w:r>
      <w:r w:rsidRPr="0036602A">
        <w:t>Latvijas Banka atbilstoši Latvijas Bankas noteikumos, kas nosaka skaidrās naudas izmaksas pakalpojuma pārvaldību, noteiktaj</w:t>
      </w:r>
      <w:r w:rsidR="00615B32" w:rsidRPr="0036602A">
        <w:t>a</w:t>
      </w:r>
      <w:r w:rsidR="0095655E" w:rsidRPr="0036602A">
        <w:t>i</w:t>
      </w:r>
      <w:r w:rsidRPr="0036602A">
        <w:t xml:space="preserve"> kārtīb</w:t>
      </w:r>
      <w:r w:rsidR="00615B32" w:rsidRPr="0036602A">
        <w:t>ai</w:t>
      </w:r>
      <w:r w:rsidRPr="0036602A">
        <w:t xml:space="preserve">.  </w:t>
      </w:r>
    </w:p>
    <w:p w14:paraId="281E5610" w14:textId="670748C8" w:rsidR="000926B4" w:rsidRDefault="0057466D" w:rsidP="00486CF5">
      <w:pPr>
        <w:pStyle w:val="NAnodala"/>
      </w:pPr>
      <w:r>
        <w:t>II</w:t>
      </w:r>
      <w:r w:rsidR="009413C9">
        <w:t xml:space="preserve">. </w:t>
      </w:r>
      <w:r w:rsidR="00C76A64" w:rsidRPr="009413C9">
        <w:t>Pastāvīga klātienes pakalpojumu sniegšana</w:t>
      </w:r>
    </w:p>
    <w:p w14:paraId="705FC98F" w14:textId="5357992F" w:rsidR="00B37910" w:rsidRDefault="00BE1795" w:rsidP="009413C9">
      <w:pPr>
        <w:pStyle w:val="NApunkts1"/>
        <w:ind w:left="0" w:firstLine="0"/>
      </w:pPr>
      <w:r>
        <w:t xml:space="preserve">Šo noteikumu </w:t>
      </w:r>
      <w:r w:rsidRPr="006C4AC0">
        <w:t xml:space="preserve">izpratnē </w:t>
      </w:r>
      <w:r w:rsidR="00B37910" w:rsidRPr="006C4AC0">
        <w:t>pastāvīg</w:t>
      </w:r>
      <w:r w:rsidRPr="006C4AC0">
        <w:t>a</w:t>
      </w:r>
      <w:r w:rsidR="00B37910" w:rsidRPr="006C4AC0">
        <w:t xml:space="preserve"> klātienes</w:t>
      </w:r>
      <w:r w:rsidR="00B37910" w:rsidRPr="00B37910">
        <w:t xml:space="preserve"> pakalpojumu sniegšan</w:t>
      </w:r>
      <w:r>
        <w:t>a</w:t>
      </w:r>
      <w:r w:rsidR="00B37910" w:rsidRPr="00B37910">
        <w:t xml:space="preserve"> </w:t>
      </w:r>
      <w:r>
        <w:t>ir klātienes pakalpojumu sniegšana</w:t>
      </w:r>
      <w:r w:rsidR="00B37910" w:rsidRPr="00B37910">
        <w:t xml:space="preserve"> vien</w:t>
      </w:r>
      <w:r>
        <w:t>ā</w:t>
      </w:r>
      <w:r w:rsidR="00B37910" w:rsidRPr="00B37910">
        <w:t xml:space="preserve"> vai vairāk</w:t>
      </w:r>
      <w:r>
        <w:t>ā</w:t>
      </w:r>
      <w:r w:rsidR="00B37910" w:rsidRPr="00B37910">
        <w:t xml:space="preserve">s attiecīgajā </w:t>
      </w:r>
      <w:r w:rsidR="00B37910" w:rsidRPr="009D71F3">
        <w:t>pilsētā</w:t>
      </w:r>
      <w:r w:rsidR="00B37910" w:rsidRPr="00B37910">
        <w:t xml:space="preserve"> </w:t>
      </w:r>
      <w:r w:rsidR="00486CF5">
        <w:t>strādā</w:t>
      </w:r>
      <w:r w:rsidR="00486CF5" w:rsidRPr="00B37910">
        <w:t xml:space="preserve">jošās </w:t>
      </w:r>
      <w:r w:rsidR="00B37910" w:rsidRPr="00B37910">
        <w:t>pakalpojumu sniedzēja vai tā nolīgta ārpakalpojumu sniedzēja nodrošināt</w:t>
      </w:r>
      <w:r>
        <w:t>ā</w:t>
      </w:r>
      <w:r w:rsidR="00B37910" w:rsidRPr="00B37910">
        <w:t>s klientu apkalpošanas viet</w:t>
      </w:r>
      <w:r>
        <w:t>ā</w:t>
      </w:r>
      <w:r w:rsidR="00B37910" w:rsidRPr="00B37910">
        <w:t>s, kur</w:t>
      </w:r>
      <w:r>
        <w:t>ā</w:t>
      </w:r>
      <w:r w:rsidR="00B37910" w:rsidRPr="00B37910">
        <w:t>s kop</w:t>
      </w:r>
      <w:r>
        <w:t>um</w:t>
      </w:r>
      <w:r w:rsidR="00B37910" w:rsidRPr="00B37910">
        <w:t xml:space="preserve">ā </w:t>
      </w:r>
      <w:r>
        <w:t>tiek nodrošināts</w:t>
      </w:r>
      <w:r w:rsidR="00B37910" w:rsidRPr="00B37910">
        <w:t xml:space="preserve"> vis</w:t>
      </w:r>
      <w:r>
        <w:t>s</w:t>
      </w:r>
      <w:r w:rsidR="00B37910" w:rsidRPr="00B37910">
        <w:t xml:space="preserve"> klātienes pakalpojumu klāst</w:t>
      </w:r>
      <w:r>
        <w:t>s</w:t>
      </w:r>
      <w:r w:rsidR="00B37910" w:rsidRPr="00B37910">
        <w:t xml:space="preserve"> un kurās klātienes </w:t>
      </w:r>
      <w:r w:rsidR="00B37910" w:rsidRPr="005C39B5">
        <w:t>pakalpojumu sniegšana</w:t>
      </w:r>
      <w:r w:rsidR="00B37910">
        <w:t xml:space="preserve"> tiek</w:t>
      </w:r>
      <w:r w:rsidR="00B37910" w:rsidRPr="005C39B5">
        <w:t xml:space="preserve"> organizē</w:t>
      </w:r>
      <w:r w:rsidR="00B37910">
        <w:t>ta</w:t>
      </w:r>
      <w:r w:rsidR="00B37910" w:rsidRPr="005C39B5">
        <w:t xml:space="preserve"> ne tikai pēc </w:t>
      </w:r>
      <w:r w:rsidR="00B37910">
        <w:t>klienta</w:t>
      </w:r>
      <w:r w:rsidR="003C7BA2">
        <w:t> </w:t>
      </w:r>
      <w:r>
        <w:t>– patērētāja</w:t>
      </w:r>
      <w:r w:rsidR="0010152A">
        <w:t xml:space="preserve"> – </w:t>
      </w:r>
      <w:r w:rsidR="00B37910" w:rsidRPr="005C39B5">
        <w:t xml:space="preserve">iepriekšēja </w:t>
      </w:r>
      <w:r w:rsidR="00B37910">
        <w:t>pieteikuma saņemšanas</w:t>
      </w:r>
      <w:r w:rsidR="00B37910" w:rsidRPr="005C39B5">
        <w:t xml:space="preserve">, </w:t>
      </w:r>
      <w:r w:rsidR="00B37910" w:rsidRPr="001012C4">
        <w:t>bet arī klātienes rindas kārtībā</w:t>
      </w:r>
      <w:r w:rsidR="00957361">
        <w:t xml:space="preserve">, šādā veidā </w:t>
      </w:r>
      <w:r w:rsidR="00957361" w:rsidRPr="00957361">
        <w:t>primāri nodrošin</w:t>
      </w:r>
      <w:r w:rsidR="00957361">
        <w:t>ot</w:t>
      </w:r>
      <w:r w:rsidR="00957361" w:rsidRPr="00957361">
        <w:t xml:space="preserve"> </w:t>
      </w:r>
      <w:r w:rsidR="00957361">
        <w:t xml:space="preserve">to </w:t>
      </w:r>
      <w:r w:rsidR="00957361" w:rsidRPr="00957361">
        <w:t>klient</w:t>
      </w:r>
      <w:r w:rsidR="00957361">
        <w:t>u apkalpošanu, kuriem steidzam</w:t>
      </w:r>
      <w:r w:rsidR="00B13357">
        <w:t>os gadījumos</w:t>
      </w:r>
      <w:r w:rsidR="00957361">
        <w:t xml:space="preserve"> nepieciešams </w:t>
      </w:r>
      <w:r w:rsidR="00B13357">
        <w:t>nodrošināt</w:t>
      </w:r>
      <w:r w:rsidR="00957361" w:rsidRPr="00957361">
        <w:t xml:space="preserve"> piekļuvi saviem finanšu līdzekļiem</w:t>
      </w:r>
      <w:r w:rsidR="00B37910">
        <w:t>.</w:t>
      </w:r>
    </w:p>
    <w:p w14:paraId="3F0D0BA8" w14:textId="3069395F" w:rsidR="00C76A64" w:rsidRDefault="009413C9" w:rsidP="009413C9">
      <w:pPr>
        <w:pStyle w:val="NApunkts1"/>
        <w:ind w:left="0" w:firstLine="0"/>
      </w:pPr>
      <w:r w:rsidRPr="00F32741">
        <w:t xml:space="preserve">Pakalpojumu sniedzējs pastāvīgi </w:t>
      </w:r>
      <w:r w:rsidR="00BE1795" w:rsidRPr="00F32741">
        <w:t>sniedz</w:t>
      </w:r>
      <w:r w:rsidRPr="00F32741">
        <w:t xml:space="preserve"> klātienes pakalpojumu</w:t>
      </w:r>
      <w:r w:rsidR="00BE1795" w:rsidRPr="00F32741">
        <w:t>s</w:t>
      </w:r>
      <w:r w:rsidRPr="00F32741">
        <w:t xml:space="preserve"> </w:t>
      </w:r>
      <w:r w:rsidR="00D57925" w:rsidRPr="00F32741">
        <w:t>R</w:t>
      </w:r>
      <w:r w:rsidR="00D57925" w:rsidRPr="00B37910">
        <w:t xml:space="preserve">īgā un </w:t>
      </w:r>
      <w:r w:rsidR="00C76A64" w:rsidRPr="00B37910">
        <w:t>katrā</w:t>
      </w:r>
      <w:r w:rsidR="00C76A64" w:rsidRPr="009413C9">
        <w:t xml:space="preserve"> </w:t>
      </w:r>
      <w:proofErr w:type="spellStart"/>
      <w:r w:rsidR="00C76A64" w:rsidRPr="009413C9">
        <w:t>valstspilsētā</w:t>
      </w:r>
      <w:proofErr w:type="spellEnd"/>
      <w:r w:rsidR="00C76A64" w:rsidRPr="009413C9">
        <w:t>, kura vienlaikus atbilst šādiem nosacījumiem:</w:t>
      </w:r>
    </w:p>
    <w:p w14:paraId="79B7EE95" w14:textId="629C8DD8" w:rsidR="00243AA3" w:rsidRDefault="00C76A64" w:rsidP="00243AA3">
      <w:pPr>
        <w:pStyle w:val="NApunkts2"/>
      </w:pPr>
      <w:r w:rsidRPr="007F1BCB">
        <w:t xml:space="preserve">atrodas </w:t>
      </w:r>
      <w:r w:rsidR="00243AA3">
        <w:t>40 kilometru vai lielākā</w:t>
      </w:r>
      <w:r w:rsidRPr="007F1BCB">
        <w:t xml:space="preserve"> </w:t>
      </w:r>
      <w:r w:rsidRPr="00C605EA">
        <w:t xml:space="preserve">attālumā no citas tuvākās </w:t>
      </w:r>
      <w:proofErr w:type="spellStart"/>
      <w:r w:rsidRPr="00C605EA">
        <w:t>valstspilsētas</w:t>
      </w:r>
      <w:proofErr w:type="spellEnd"/>
      <w:r w:rsidRPr="00C605EA">
        <w:t xml:space="preserve"> vai novada pašvaldības teritorijas (turpmāk</w:t>
      </w:r>
      <w:r w:rsidR="003C7BA2">
        <w:t> </w:t>
      </w:r>
      <w:r w:rsidRPr="00C605EA">
        <w:t>– novads) administratīvā centra, kurā attiecīg</w:t>
      </w:r>
      <w:r w:rsidR="00243AA3" w:rsidRPr="00C605EA">
        <w:t>ais</w:t>
      </w:r>
      <w:r w:rsidRPr="00C605EA">
        <w:t xml:space="preserve"> </w:t>
      </w:r>
      <w:r w:rsidR="00243AA3" w:rsidRPr="00C605EA">
        <w:t>pakalpojumu sniedzējs</w:t>
      </w:r>
      <w:r w:rsidRPr="00C605EA">
        <w:t xml:space="preserve"> </w:t>
      </w:r>
      <w:r w:rsidR="004D5EB0">
        <w:t>pastāvīgi sniedz</w:t>
      </w:r>
      <w:r w:rsidRPr="00C605EA">
        <w:t xml:space="preserve"> </w:t>
      </w:r>
      <w:r w:rsidR="00243AA3" w:rsidRPr="00C605EA">
        <w:rPr>
          <w:shd w:val="clear" w:color="auto" w:fill="FFFFFF"/>
        </w:rPr>
        <w:t>klātienes</w:t>
      </w:r>
      <w:r w:rsidRPr="00C605EA">
        <w:rPr>
          <w:shd w:val="clear" w:color="auto" w:fill="FFFFFF"/>
        </w:rPr>
        <w:t xml:space="preserve"> pakalpojum</w:t>
      </w:r>
      <w:r w:rsidRPr="00C605EA">
        <w:t>u</w:t>
      </w:r>
      <w:r w:rsidR="004D5EB0">
        <w:t>s</w:t>
      </w:r>
      <w:r w:rsidRPr="007F1BCB">
        <w:t>;</w:t>
      </w:r>
    </w:p>
    <w:p w14:paraId="7CB5A688" w14:textId="1C80C4E4" w:rsidR="00243AA3" w:rsidRDefault="00C76A64" w:rsidP="00A82A94">
      <w:pPr>
        <w:pStyle w:val="NApunkts2"/>
      </w:pPr>
      <w:r w:rsidRPr="007F1BCB">
        <w:t xml:space="preserve">attiecīgā </w:t>
      </w:r>
      <w:r w:rsidR="00243AA3">
        <w:t>pakalpojumu sniedzēja</w:t>
      </w:r>
      <w:r w:rsidRPr="007F1BCB">
        <w:t xml:space="preserve"> </w:t>
      </w:r>
      <w:r w:rsidR="00183E5B">
        <w:t xml:space="preserve">aktīvo </w:t>
      </w:r>
      <w:r w:rsidRPr="007F1BCB">
        <w:t xml:space="preserve">klientu, kuri par savu </w:t>
      </w:r>
      <w:r w:rsidRPr="00BE1795">
        <w:t xml:space="preserve">dzīvesvietu </w:t>
      </w:r>
      <w:r w:rsidR="00243AA3" w:rsidRPr="00BE1795">
        <w:t>pakalpojumu sniedzējam</w:t>
      </w:r>
      <w:r w:rsidRPr="00BE1795">
        <w:t xml:space="preserve"> norādījuši </w:t>
      </w:r>
      <w:r w:rsidR="00A81CE0" w:rsidRPr="00BE1795">
        <w:t>pašvaldības</w:t>
      </w:r>
      <w:r w:rsidR="008536CD">
        <w:t>, kurā atrodas attiecīgā valstspilsēta,</w:t>
      </w:r>
      <w:r w:rsidR="00A81CE0" w:rsidRPr="00BE1795">
        <w:t xml:space="preserve"> </w:t>
      </w:r>
      <w:r w:rsidR="00BE1795">
        <w:t xml:space="preserve">administratīvo </w:t>
      </w:r>
      <w:r w:rsidR="00A81CE0" w:rsidRPr="00BE1795">
        <w:t>teritoriju</w:t>
      </w:r>
      <w:r w:rsidRPr="00BE1795">
        <w:t>,</w:t>
      </w:r>
      <w:r w:rsidRPr="00A81CE0">
        <w:t xml:space="preserve"> </w:t>
      </w:r>
      <w:r w:rsidR="00183E5B">
        <w:t xml:space="preserve">skaits </w:t>
      </w:r>
      <w:r w:rsidR="00C07FB3" w:rsidRPr="00A81CE0">
        <w:t>veido</w:t>
      </w:r>
      <w:r w:rsidRPr="00A81CE0">
        <w:t xml:space="preserve"> </w:t>
      </w:r>
      <w:r w:rsidR="001E0DF5" w:rsidRPr="00A81CE0">
        <w:t xml:space="preserve">vismaz </w:t>
      </w:r>
      <w:r w:rsidR="00E90065">
        <w:t>20</w:t>
      </w:r>
      <w:r w:rsidR="003C7BA2">
        <w:t> </w:t>
      </w:r>
      <w:r w:rsidR="00243AA3" w:rsidRPr="00A81CE0">
        <w:t>procentu</w:t>
      </w:r>
      <w:r w:rsidR="001E0DF5" w:rsidRPr="00A81CE0">
        <w:t>s</w:t>
      </w:r>
      <w:r w:rsidR="00243AA3" w:rsidRPr="00A81CE0">
        <w:t xml:space="preserve"> </w:t>
      </w:r>
      <w:r w:rsidRPr="00A81CE0">
        <w:t>no attiecīgās p</w:t>
      </w:r>
      <w:r w:rsidRPr="007F1BCB">
        <w:t>ašvaldības administratīvā</w:t>
      </w:r>
      <w:r w:rsidR="00486CF5">
        <w:t>s</w:t>
      </w:r>
      <w:r w:rsidRPr="007F1BCB">
        <w:t xml:space="preserve"> teritorij</w:t>
      </w:r>
      <w:r w:rsidR="00486CF5">
        <w:t>as</w:t>
      </w:r>
      <w:r w:rsidR="00486CF5" w:rsidRPr="00486CF5">
        <w:t xml:space="preserve"> </w:t>
      </w:r>
      <w:r w:rsidR="00486CF5" w:rsidRPr="00A81CE0">
        <w:t>iedzīvotāju skaita</w:t>
      </w:r>
      <w:r w:rsidR="00A82A94">
        <w:t>.</w:t>
      </w:r>
    </w:p>
    <w:p w14:paraId="304A54DB" w14:textId="4FCAB672" w:rsidR="004101F6" w:rsidRPr="008536CD" w:rsidRDefault="00A82A94" w:rsidP="00A82A94">
      <w:pPr>
        <w:pStyle w:val="NApunkts1"/>
        <w:ind w:left="0" w:firstLine="0"/>
      </w:pPr>
      <w:r w:rsidRPr="008536CD">
        <w:t xml:space="preserve">Pakalpojumu sniedzējs </w:t>
      </w:r>
      <w:r w:rsidRPr="004D5EB0">
        <w:t xml:space="preserve">pastāvīgi </w:t>
      </w:r>
      <w:r w:rsidR="008536CD" w:rsidRPr="004D5EB0">
        <w:t>sniedz</w:t>
      </w:r>
      <w:r w:rsidRPr="008536CD">
        <w:t xml:space="preserve"> klātienes pakalpojumu</w:t>
      </w:r>
      <w:r w:rsidR="008536CD" w:rsidRPr="008536CD">
        <w:t>s</w:t>
      </w:r>
      <w:r w:rsidRPr="008536CD">
        <w:t xml:space="preserve"> katrā</w:t>
      </w:r>
      <w:r w:rsidR="004101F6" w:rsidRPr="008536CD">
        <w:t xml:space="preserve"> novada administratīvajā centrā, kurš nav valstspilsēta un vienlaikus atbilst šādiem nosacījumiem:</w:t>
      </w:r>
    </w:p>
    <w:p w14:paraId="2EA62116" w14:textId="130E2FC1" w:rsidR="004101F6" w:rsidRPr="008536CD" w:rsidRDefault="004101F6" w:rsidP="00A82A94">
      <w:pPr>
        <w:pStyle w:val="NApunkts2"/>
      </w:pPr>
      <w:r w:rsidRPr="008536CD">
        <w:t xml:space="preserve">novada administratīvais centrs atrodas </w:t>
      </w:r>
      <w:r w:rsidR="008C7553" w:rsidRPr="008536CD">
        <w:t>40</w:t>
      </w:r>
      <w:r w:rsidR="003C7BA2">
        <w:t> </w:t>
      </w:r>
      <w:r w:rsidR="008C7553" w:rsidRPr="008536CD">
        <w:t>kilometru vai lielākā</w:t>
      </w:r>
      <w:r w:rsidRPr="008536CD">
        <w:t xml:space="preserve"> </w:t>
      </w:r>
      <w:r w:rsidR="008C7553" w:rsidRPr="008536CD">
        <w:t xml:space="preserve">attālumā </w:t>
      </w:r>
      <w:r w:rsidRPr="008536CD">
        <w:t xml:space="preserve">no cita tuvākā novada administratīvā centra vai </w:t>
      </w:r>
      <w:proofErr w:type="spellStart"/>
      <w:r w:rsidRPr="008536CD">
        <w:t>valstspilsētas</w:t>
      </w:r>
      <w:proofErr w:type="spellEnd"/>
      <w:r w:rsidRPr="008536CD">
        <w:t>, kurā attiecīg</w:t>
      </w:r>
      <w:r w:rsidR="00C35173" w:rsidRPr="008536CD">
        <w:t>ais</w:t>
      </w:r>
      <w:r w:rsidRPr="008536CD">
        <w:t xml:space="preserve"> </w:t>
      </w:r>
      <w:r w:rsidR="00C35173" w:rsidRPr="008536CD">
        <w:t>pakalpojumu sniedzējs</w:t>
      </w:r>
      <w:r w:rsidRPr="008536CD">
        <w:t xml:space="preserve"> </w:t>
      </w:r>
      <w:r w:rsidR="00C35173" w:rsidRPr="008536CD">
        <w:t>pastāvīg</w:t>
      </w:r>
      <w:r w:rsidR="008536CD" w:rsidRPr="008536CD">
        <w:t>i sniedz</w:t>
      </w:r>
      <w:r w:rsidR="00C35173" w:rsidRPr="008536CD">
        <w:t xml:space="preserve"> </w:t>
      </w:r>
      <w:r w:rsidR="00C35173" w:rsidRPr="008536CD">
        <w:rPr>
          <w:shd w:val="clear" w:color="auto" w:fill="FFFFFF"/>
        </w:rPr>
        <w:t>klātienes pakalpojum</w:t>
      </w:r>
      <w:r w:rsidR="00C35173" w:rsidRPr="008536CD">
        <w:t>u</w:t>
      </w:r>
      <w:r w:rsidR="008536CD" w:rsidRPr="008536CD">
        <w:t>s</w:t>
      </w:r>
      <w:r w:rsidRPr="008536CD">
        <w:t>;</w:t>
      </w:r>
    </w:p>
    <w:p w14:paraId="3650266E" w14:textId="058E3BF2" w:rsidR="004101F6" w:rsidRPr="008536CD" w:rsidRDefault="004101F6" w:rsidP="00BA4165">
      <w:pPr>
        <w:pStyle w:val="NApunkts2"/>
      </w:pPr>
      <w:r w:rsidRPr="008536CD">
        <w:t>novada iedzīvotāju skaits</w:t>
      </w:r>
      <w:r w:rsidR="00C35173" w:rsidRPr="008536CD">
        <w:t xml:space="preserve"> ir vienāds </w:t>
      </w:r>
      <w:r w:rsidR="00486CF5">
        <w:t xml:space="preserve">ar </w:t>
      </w:r>
      <w:r w:rsidR="00C35173" w:rsidRPr="008536CD">
        <w:t>vai lielāks par 2</w:t>
      </w:r>
      <w:r w:rsidR="00E90065">
        <w:t>5</w:t>
      </w:r>
      <w:r w:rsidR="003C7BA2">
        <w:t> </w:t>
      </w:r>
      <w:r w:rsidR="00C35173" w:rsidRPr="008536CD">
        <w:t>000</w:t>
      </w:r>
      <w:r w:rsidR="00486CF5">
        <w:t> </w:t>
      </w:r>
      <w:r w:rsidR="00105674">
        <w:t>iedzīvotāju</w:t>
      </w:r>
      <w:r w:rsidR="00F965A2">
        <w:t xml:space="preserve"> (atbilstoši oficiālās statistikas datiem par pastāvīgo iedzīvotāju skaitu gada sākumā)</w:t>
      </w:r>
      <w:r w:rsidRPr="008536CD">
        <w:t>;</w:t>
      </w:r>
    </w:p>
    <w:p w14:paraId="7BD5EBA4" w14:textId="14734592" w:rsidR="001E0DF5" w:rsidRPr="00D16B26" w:rsidRDefault="001E0DF5" w:rsidP="001F1698">
      <w:pPr>
        <w:pStyle w:val="NApunkts2"/>
      </w:pPr>
      <w:r w:rsidRPr="008536CD">
        <w:t xml:space="preserve">attiecīgā pakalpojumu sniedzēja </w:t>
      </w:r>
      <w:r w:rsidR="00183E5B">
        <w:t xml:space="preserve">aktīvo </w:t>
      </w:r>
      <w:r w:rsidRPr="008536CD">
        <w:t>klientu, kur</w:t>
      </w:r>
      <w:r w:rsidR="00183E5B">
        <w:t>i</w:t>
      </w:r>
      <w:r w:rsidRPr="008536CD">
        <w:t xml:space="preserve"> par savu dzīvesvietu pakalpojumu sniedzējam norādījuš</w:t>
      </w:r>
      <w:r w:rsidR="00183E5B">
        <w:t>i</w:t>
      </w:r>
      <w:r w:rsidR="003954D0" w:rsidRPr="008536CD">
        <w:t xml:space="preserve"> a</w:t>
      </w:r>
      <w:r w:rsidRPr="008536CD">
        <w:t xml:space="preserve">ttiecīgo novadu, </w:t>
      </w:r>
      <w:r w:rsidR="003954D0" w:rsidRPr="008536CD">
        <w:t>skaits veido</w:t>
      </w:r>
      <w:r w:rsidRPr="008536CD">
        <w:t xml:space="preserve"> vismaz </w:t>
      </w:r>
      <w:r w:rsidR="00266224">
        <w:t>20</w:t>
      </w:r>
      <w:r w:rsidR="003C7BA2">
        <w:t> </w:t>
      </w:r>
      <w:r w:rsidRPr="008536CD">
        <w:t>procentus no attiecīgā novad</w:t>
      </w:r>
      <w:r w:rsidR="00486CF5">
        <w:t>a</w:t>
      </w:r>
      <w:r w:rsidR="00486CF5" w:rsidRPr="00486CF5">
        <w:t xml:space="preserve"> </w:t>
      </w:r>
      <w:r w:rsidR="00486CF5" w:rsidRPr="008536CD">
        <w:t>iedzīvotāju skaita</w:t>
      </w:r>
      <w:r>
        <w:t>.</w:t>
      </w:r>
    </w:p>
    <w:p w14:paraId="45A21139" w14:textId="3168CB84" w:rsidR="00764A6F" w:rsidRDefault="005831FC" w:rsidP="00764A6F">
      <w:pPr>
        <w:pStyle w:val="NApunkts1"/>
        <w:ind w:left="0" w:firstLine="0"/>
      </w:pPr>
      <w:r w:rsidRPr="005831FC">
        <w:lastRenderedPageBreak/>
        <w:t xml:space="preserve">Piemērojot šo noteikumu </w:t>
      </w:r>
      <w:r w:rsidR="009B27C5">
        <w:t>7</w:t>
      </w:r>
      <w:r w:rsidRPr="005831FC">
        <w:t>.2.</w:t>
      </w:r>
      <w:r w:rsidR="003C7BA2">
        <w:t> </w:t>
      </w:r>
      <w:r w:rsidRPr="005831FC">
        <w:t>apakšpunktā minēto nosacīju</w:t>
      </w:r>
      <w:r>
        <w:t xml:space="preserve">mu, pakalpojumu sniedzējam </w:t>
      </w:r>
      <w:r w:rsidRPr="005831FC">
        <w:t>nav pienākuma uzsākt</w:t>
      </w:r>
      <w:r>
        <w:t xml:space="preserve"> pastāvīgu klātienes pakalpojumu sniegšanu </w:t>
      </w:r>
      <w:r w:rsidRPr="005831FC">
        <w:t>novada administratīvajā centrā</w:t>
      </w:r>
      <w:r>
        <w:t>, ja</w:t>
      </w:r>
      <w:r w:rsidR="000121D3">
        <w:t>,</w:t>
      </w:r>
      <w:r w:rsidR="00FC028C">
        <w:t xml:space="preserve"> </w:t>
      </w:r>
      <w:r w:rsidR="000121D3">
        <w:t xml:space="preserve">pieņemot, ka </w:t>
      </w:r>
      <w:r w:rsidR="00FC028C">
        <w:t xml:space="preserve">tuvāko divu gadu laikā iedzīvotāju skaita </w:t>
      </w:r>
      <w:r w:rsidR="00FC318A">
        <w:t>pārmaiņas</w:t>
      </w:r>
      <w:r w:rsidR="00FC028C">
        <w:t xml:space="preserve"> novadā </w:t>
      </w:r>
      <w:r w:rsidR="000121D3">
        <w:t>būtu</w:t>
      </w:r>
      <w:r w:rsidR="00FC028C">
        <w:t xml:space="preserve"> vienād</w:t>
      </w:r>
      <w:r w:rsidR="00FC318A">
        <w:t>a</w:t>
      </w:r>
      <w:r w:rsidR="000121D3">
        <w:t>s</w:t>
      </w:r>
      <w:r w:rsidR="00FC028C">
        <w:t xml:space="preserve"> ar t</w:t>
      </w:r>
      <w:r w:rsidR="00FC318A">
        <w:t>ām</w:t>
      </w:r>
      <w:r w:rsidR="00FC028C">
        <w:t>, k</w:t>
      </w:r>
      <w:r w:rsidR="00FC318A">
        <w:t>ād</w:t>
      </w:r>
      <w:r w:rsidR="00FC028C">
        <w:t xml:space="preserve">as </w:t>
      </w:r>
      <w:r w:rsidR="00486CF5">
        <w:t xml:space="preserve">konstatētas </w:t>
      </w:r>
      <w:r w:rsidR="00FC028C">
        <w:t xml:space="preserve">vidēji </w:t>
      </w:r>
      <w:r w:rsidR="0047053D">
        <w:t>pēdē</w:t>
      </w:r>
      <w:r w:rsidR="008536CD" w:rsidRPr="00AD3D6F">
        <w:t>jo</w:t>
      </w:r>
      <w:r w:rsidR="00FC028C">
        <w:t>s</w:t>
      </w:r>
      <w:r w:rsidR="008536CD" w:rsidRPr="00AD3D6F">
        <w:t xml:space="preserve"> piec</w:t>
      </w:r>
      <w:r w:rsidR="00FC028C">
        <w:t>os</w:t>
      </w:r>
      <w:r w:rsidR="008536CD" w:rsidRPr="00AD3D6F">
        <w:t xml:space="preserve"> gad</w:t>
      </w:r>
      <w:r w:rsidR="00FC028C">
        <w:t>os (atbilstoši oficiālās statistikas datiem</w:t>
      </w:r>
      <w:r w:rsidR="00826E27">
        <w:t xml:space="preserve"> par pastāvīgo iedzīvotāju skaitu gada sākumā</w:t>
      </w:r>
      <w:r w:rsidR="00FC028C">
        <w:t>),</w:t>
      </w:r>
      <w:r w:rsidR="00B85490">
        <w:t xml:space="preserve"> </w:t>
      </w:r>
      <w:r w:rsidRPr="00AD3D6F">
        <w:t xml:space="preserve">prognozējams, ka </w:t>
      </w:r>
      <w:r w:rsidR="00FC028C">
        <w:t>iedzīvotāju skaits</w:t>
      </w:r>
      <w:r w:rsidRPr="00AD3D6F">
        <w:t xml:space="preserve"> </w:t>
      </w:r>
      <w:r w:rsidR="00B85490">
        <w:t xml:space="preserve">attiecīgajā </w:t>
      </w:r>
      <w:r>
        <w:t>novadā</w:t>
      </w:r>
      <w:r w:rsidRPr="00AD3D6F">
        <w:t xml:space="preserve"> </w:t>
      </w:r>
      <w:r w:rsidR="0047053D">
        <w:t>būs mazāks par</w:t>
      </w:r>
      <w:r w:rsidRPr="00AD3D6F">
        <w:t xml:space="preserve"> 2</w:t>
      </w:r>
      <w:r w:rsidR="00FB4BD7">
        <w:t>5</w:t>
      </w:r>
      <w:r w:rsidR="00764A6F">
        <w:t> </w:t>
      </w:r>
      <w:r w:rsidRPr="00AD3D6F">
        <w:t>000</w:t>
      </w:r>
      <w:r w:rsidR="00486CF5">
        <w:t> </w:t>
      </w:r>
      <w:r w:rsidR="00F63745">
        <w:t>iedzīvotāju</w:t>
      </w:r>
      <w:r>
        <w:t>.</w:t>
      </w:r>
    </w:p>
    <w:p w14:paraId="4A6B04F2" w14:textId="1C544572" w:rsidR="004101F6" w:rsidRPr="005831FC" w:rsidRDefault="0057466D" w:rsidP="00486CF5">
      <w:pPr>
        <w:pStyle w:val="NAnodala"/>
      </w:pPr>
      <w:r>
        <w:t>III</w:t>
      </w:r>
      <w:r w:rsidR="002D0C77" w:rsidRPr="005831FC">
        <w:t xml:space="preserve">. </w:t>
      </w:r>
      <w:r w:rsidR="004101F6" w:rsidRPr="005831FC">
        <w:t xml:space="preserve">Klātienes pakalpojumu sniegšana </w:t>
      </w:r>
      <w:r w:rsidR="004723CF">
        <w:t>alternatīv</w:t>
      </w:r>
      <w:r w:rsidR="00D04928">
        <w:t>aj</w:t>
      </w:r>
      <w:r w:rsidR="004723CF">
        <w:t>ās pakalpojumu sniegšanas vietās</w:t>
      </w:r>
    </w:p>
    <w:p w14:paraId="4677FFFB" w14:textId="316A0F17" w:rsidR="00996846" w:rsidRPr="001012C4" w:rsidRDefault="005831FC" w:rsidP="001D43A4">
      <w:pPr>
        <w:pStyle w:val="NApunkts1"/>
        <w:ind w:left="0" w:firstLine="0"/>
      </w:pPr>
      <w:bookmarkStart w:id="1" w:name="_Hlk168160411"/>
      <w:r>
        <w:t>P</w:t>
      </w:r>
      <w:r w:rsidR="00CD1293">
        <w:t xml:space="preserve">akalpojumu </w:t>
      </w:r>
      <w:r w:rsidR="00CD1293" w:rsidRPr="00E05C34">
        <w:t xml:space="preserve">sniedzējs </w:t>
      </w:r>
      <w:r w:rsidR="00AE6DC3">
        <w:t>alternatīv</w:t>
      </w:r>
      <w:r w:rsidR="00D04928">
        <w:t>aj</w:t>
      </w:r>
      <w:r w:rsidR="00AE6DC3">
        <w:t>ā pakalpojumu sniegšanas vietā</w:t>
      </w:r>
      <w:r w:rsidR="00CD1293" w:rsidRPr="00E05C34">
        <w:t xml:space="preserve"> pastāvīgi</w:t>
      </w:r>
      <w:r w:rsidRPr="00E05C34">
        <w:t xml:space="preserve"> sniedz šādus klātienes paka</w:t>
      </w:r>
      <w:r w:rsidRPr="001012C4">
        <w:t>lpojumus</w:t>
      </w:r>
      <w:r w:rsidR="00996846" w:rsidRPr="001012C4">
        <w:t>:</w:t>
      </w:r>
    </w:p>
    <w:p w14:paraId="57312130" w14:textId="67F8EC9F" w:rsidR="00A351DB" w:rsidRPr="001012C4" w:rsidRDefault="00A351DB" w:rsidP="003E478A">
      <w:pPr>
        <w:pStyle w:val="NApunkts2"/>
      </w:pPr>
      <w:r w:rsidRPr="001012C4">
        <w:t xml:space="preserve">klienta identifikācija </w:t>
      </w:r>
      <w:r w:rsidR="006D0AA2">
        <w:t xml:space="preserve">klātienē </w:t>
      </w:r>
      <w:r w:rsidRPr="001012C4">
        <w:t>un autentifikācijas rīku nodrošināšana, tai skaitā konsultācijas un atbalsts klientam to aktivizēšanā un lietošanā;</w:t>
      </w:r>
    </w:p>
    <w:p w14:paraId="0806E507" w14:textId="6BEE8868" w:rsidR="001012C4" w:rsidRDefault="006645EF" w:rsidP="00A351DB">
      <w:pPr>
        <w:pStyle w:val="NApunkts2"/>
      </w:pPr>
      <w:r w:rsidRPr="00FE1F45">
        <w:t xml:space="preserve">tiesisko attiecību starp klientu un </w:t>
      </w:r>
      <w:r w:rsidR="001E24DC">
        <w:t>pakalpojumu sniedzēju</w:t>
      </w:r>
      <w:r w:rsidRPr="001012C4">
        <w:t xml:space="preserve"> nodibināšanai</w:t>
      </w:r>
      <w:r w:rsidR="0065429C">
        <w:t>,</w:t>
      </w:r>
      <w:r w:rsidRPr="001012C4">
        <w:t xml:space="preserve"> uzturēšanai</w:t>
      </w:r>
      <w:r w:rsidR="00B81568">
        <w:t xml:space="preserve">, grozīšanai </w:t>
      </w:r>
      <w:r w:rsidR="0065429C">
        <w:t xml:space="preserve">un izbeigšanai </w:t>
      </w:r>
      <w:r w:rsidRPr="001012C4">
        <w:t xml:space="preserve">nepieciešamo dokumentu </w:t>
      </w:r>
      <w:r w:rsidRPr="00CD1293">
        <w:t>pieņemšana, izsniegšana un parakstīšana</w:t>
      </w:r>
      <w:r w:rsidR="001012C4" w:rsidRPr="00CD1293">
        <w:t>;</w:t>
      </w:r>
    </w:p>
    <w:p w14:paraId="24758F4B" w14:textId="5F37288F" w:rsidR="000A7C3D" w:rsidRPr="00CD1293" w:rsidRDefault="000A7C3D" w:rsidP="00A351DB">
      <w:pPr>
        <w:pStyle w:val="NApunkts2"/>
      </w:pPr>
      <w:r>
        <w:t xml:space="preserve">maksājumu instrumentu izsniegšana un atjaunošana; </w:t>
      </w:r>
    </w:p>
    <w:p w14:paraId="3ED57642" w14:textId="539A712B" w:rsidR="00A351DB" w:rsidRPr="00CD1293" w:rsidRDefault="001012C4" w:rsidP="00A351DB">
      <w:pPr>
        <w:pStyle w:val="NApunkts2"/>
      </w:pPr>
      <w:r w:rsidRPr="00CD1293">
        <w:t xml:space="preserve">konsultācijas </w:t>
      </w:r>
      <w:r w:rsidR="00486CF5">
        <w:t xml:space="preserve">par </w:t>
      </w:r>
      <w:r w:rsidRPr="00CD1293">
        <w:t>internetbankas lietošan</w:t>
      </w:r>
      <w:r w:rsidR="00486CF5">
        <w:t>u</w:t>
      </w:r>
      <w:r w:rsidR="006645EF" w:rsidRPr="00CD1293">
        <w:t>.</w:t>
      </w:r>
    </w:p>
    <w:bookmarkEnd w:id="1"/>
    <w:p w14:paraId="68B62C5F" w14:textId="19E13621" w:rsidR="001D43A4" w:rsidRDefault="001D43A4" w:rsidP="000463A4">
      <w:pPr>
        <w:pStyle w:val="NApunkts1"/>
        <w:ind w:left="0" w:firstLine="0"/>
      </w:pPr>
      <w:r>
        <w:t xml:space="preserve">Šo noteikumu </w:t>
      </w:r>
      <w:r w:rsidR="000A4411">
        <w:t>9</w:t>
      </w:r>
      <w:r>
        <w:t xml:space="preserve">. punktā neminētus klātienes pakalpojumus pakalpojumu sniedzējs </w:t>
      </w:r>
      <w:r w:rsidR="00D04928">
        <w:t xml:space="preserve">alternatīvajā pakalpojumu sniegšanas vietā </w:t>
      </w:r>
      <w:r>
        <w:t xml:space="preserve">sniedz </w:t>
      </w:r>
      <w:r w:rsidRPr="005831FC">
        <w:t>pēc klienta</w:t>
      </w:r>
      <w:r w:rsidR="003C7BA2">
        <w:t> </w:t>
      </w:r>
      <w:r w:rsidRPr="005831FC">
        <w:t xml:space="preserve">– </w:t>
      </w:r>
      <w:r w:rsidRPr="00E05C34">
        <w:t>patērētāja</w:t>
      </w:r>
      <w:r w:rsidR="003C7BA2">
        <w:t> </w:t>
      </w:r>
      <w:r w:rsidR="0010152A">
        <w:t xml:space="preserve">– </w:t>
      </w:r>
      <w:r w:rsidRPr="00E05C34">
        <w:t>pieprasījuma atbilstoši pakalpojumu sniedzēja izvēlētam risinājumam</w:t>
      </w:r>
      <w:r>
        <w:t>.</w:t>
      </w:r>
    </w:p>
    <w:p w14:paraId="1BCF1077" w14:textId="6FE647E2" w:rsidR="004101F6" w:rsidRPr="000463A4" w:rsidRDefault="000463A4" w:rsidP="000463A4">
      <w:pPr>
        <w:pStyle w:val="NApunkts1"/>
        <w:ind w:left="0" w:firstLine="0"/>
      </w:pPr>
      <w:r w:rsidRPr="005831FC">
        <w:t xml:space="preserve">Pakalpojumu sniedzējs ir tiesīgs </w:t>
      </w:r>
      <w:r w:rsidR="0065799E" w:rsidRPr="005831FC">
        <w:t>atbilstoši Kredītiestāžu likuma 73.</w:t>
      </w:r>
      <w:r w:rsidR="0065799E" w:rsidRPr="005831FC">
        <w:rPr>
          <w:vertAlign w:val="superscript"/>
        </w:rPr>
        <w:t>2</w:t>
      </w:r>
      <w:r w:rsidR="003C7BA2">
        <w:t> </w:t>
      </w:r>
      <w:r w:rsidR="0065799E" w:rsidRPr="005831FC">
        <w:t xml:space="preserve">panta </w:t>
      </w:r>
      <w:r w:rsidR="00DC62EF">
        <w:t>sestajai</w:t>
      </w:r>
      <w:r w:rsidR="0065799E" w:rsidRPr="005831FC">
        <w:t xml:space="preserve"> daļ</w:t>
      </w:r>
      <w:r w:rsidR="00693BF5">
        <w:t>ai</w:t>
      </w:r>
      <w:r w:rsidR="0065799E" w:rsidRPr="005831FC">
        <w:t xml:space="preserve"> </w:t>
      </w:r>
      <w:r w:rsidRPr="005831FC">
        <w:t>lūgt Latvijas Bankai atļaut pakalpojumu sniedzējam</w:t>
      </w:r>
      <w:r w:rsidR="004101F6" w:rsidRPr="005831FC">
        <w:rPr>
          <w:shd w:val="clear" w:color="auto" w:fill="FFFFFF"/>
        </w:rPr>
        <w:t xml:space="preserve"> </w:t>
      </w:r>
      <w:r w:rsidR="00693BF5">
        <w:rPr>
          <w:shd w:val="clear" w:color="auto" w:fill="FFFFFF"/>
        </w:rPr>
        <w:t>konkrētā</w:t>
      </w:r>
      <w:r w:rsidR="004101F6" w:rsidRPr="005831FC">
        <w:rPr>
          <w:shd w:val="clear" w:color="auto" w:fill="FFFFFF"/>
        </w:rPr>
        <w:t xml:space="preserve"> </w:t>
      </w:r>
      <w:proofErr w:type="spellStart"/>
      <w:r w:rsidR="004101F6" w:rsidRPr="005831FC">
        <w:rPr>
          <w:shd w:val="clear" w:color="auto" w:fill="FFFFFF"/>
        </w:rPr>
        <w:t>valstspilsētā</w:t>
      </w:r>
      <w:proofErr w:type="spellEnd"/>
      <w:r w:rsidR="004101F6" w:rsidRPr="005831FC">
        <w:rPr>
          <w:shd w:val="clear" w:color="auto" w:fill="FFFFFF"/>
        </w:rPr>
        <w:t xml:space="preserve"> vai novad</w:t>
      </w:r>
      <w:r w:rsidR="00693BF5">
        <w:rPr>
          <w:shd w:val="clear" w:color="auto" w:fill="FFFFFF"/>
        </w:rPr>
        <w:t>a</w:t>
      </w:r>
      <w:r w:rsidR="004101F6" w:rsidRPr="005831FC">
        <w:rPr>
          <w:shd w:val="clear" w:color="auto" w:fill="FFFFFF"/>
        </w:rPr>
        <w:t xml:space="preserve"> administratīvaj</w:t>
      </w:r>
      <w:r w:rsidR="00693BF5">
        <w:rPr>
          <w:shd w:val="clear" w:color="auto" w:fill="FFFFFF"/>
        </w:rPr>
        <w:t>ā</w:t>
      </w:r>
      <w:r w:rsidR="004101F6" w:rsidRPr="005831FC">
        <w:rPr>
          <w:shd w:val="clear" w:color="auto" w:fill="FFFFFF"/>
        </w:rPr>
        <w:t xml:space="preserve"> centr</w:t>
      </w:r>
      <w:r w:rsidR="00693BF5">
        <w:rPr>
          <w:shd w:val="clear" w:color="auto" w:fill="FFFFFF"/>
        </w:rPr>
        <w:t>ā</w:t>
      </w:r>
      <w:r w:rsidR="004101F6" w:rsidRPr="005831FC">
        <w:rPr>
          <w:shd w:val="clear" w:color="auto" w:fill="FFFFFF"/>
        </w:rPr>
        <w:t xml:space="preserve"> </w:t>
      </w:r>
      <w:r w:rsidR="004101F6" w:rsidRPr="005831FC">
        <w:t xml:space="preserve">neievērot </w:t>
      </w:r>
      <w:r w:rsidRPr="005831FC">
        <w:t>Kredītiestāžu likuma 73.</w:t>
      </w:r>
      <w:r w:rsidRPr="005831FC">
        <w:rPr>
          <w:vertAlign w:val="superscript"/>
        </w:rPr>
        <w:t>2</w:t>
      </w:r>
      <w:r w:rsidR="005831FC">
        <w:rPr>
          <w:vertAlign w:val="superscript"/>
        </w:rPr>
        <w:t> </w:t>
      </w:r>
      <w:r w:rsidRPr="005831FC">
        <w:t>panta</w:t>
      </w:r>
      <w:r w:rsidR="004101F6" w:rsidRPr="005831FC">
        <w:t xml:space="preserve"> ceturtās daļas 3.</w:t>
      </w:r>
      <w:r w:rsidR="00403E95">
        <w:t> </w:t>
      </w:r>
      <w:r w:rsidR="004101F6" w:rsidRPr="005831FC">
        <w:t>punktā noteiktās prasības</w:t>
      </w:r>
      <w:r w:rsidRPr="005831FC">
        <w:t xml:space="preserve"> par klātienes pakalpojumu sniegšanu </w:t>
      </w:r>
      <w:r w:rsidR="00902DD6">
        <w:t>alternatīv</w:t>
      </w:r>
      <w:r w:rsidR="00D04928">
        <w:t>aj</w:t>
      </w:r>
      <w:r w:rsidR="00902DD6">
        <w:t>ās pakalpojumu sniegšanas vietā</w:t>
      </w:r>
      <w:r w:rsidR="00621CA0">
        <w:t>s</w:t>
      </w:r>
      <w:r w:rsidR="004101F6" w:rsidRPr="005831FC">
        <w:t xml:space="preserve">, ja vienlaikus tiek </w:t>
      </w:r>
      <w:r w:rsidR="004101F6" w:rsidRPr="000463A4">
        <w:t>izpildīti šādi nosacījumi:</w:t>
      </w:r>
    </w:p>
    <w:p w14:paraId="71B778C6" w14:textId="68313061" w:rsidR="004101F6" w:rsidRPr="0065799E" w:rsidRDefault="004101F6" w:rsidP="000463A4">
      <w:pPr>
        <w:pStyle w:val="NApunkts2"/>
      </w:pPr>
      <w:r w:rsidRPr="000463A4">
        <w:t xml:space="preserve">attiecīgā </w:t>
      </w:r>
      <w:r w:rsidR="000463A4" w:rsidRPr="000463A4">
        <w:t>pakalpojumu sniedzēja</w:t>
      </w:r>
      <w:r w:rsidRPr="000463A4">
        <w:t xml:space="preserve"> </w:t>
      </w:r>
      <w:r w:rsidR="00183E5B">
        <w:t xml:space="preserve">aktīvo </w:t>
      </w:r>
      <w:r w:rsidRPr="000463A4">
        <w:t>klientu, kur</w:t>
      </w:r>
      <w:r w:rsidR="00183E5B">
        <w:t>i</w:t>
      </w:r>
      <w:r w:rsidRPr="000463A4">
        <w:t xml:space="preserve"> par savu dzīvesvietu </w:t>
      </w:r>
      <w:r w:rsidR="000463A4">
        <w:t>pakalpojumu sniedzējam</w:t>
      </w:r>
      <w:r w:rsidRPr="000463A4">
        <w:t xml:space="preserve"> </w:t>
      </w:r>
      <w:r w:rsidRPr="0065799E">
        <w:t>norādījuš</w:t>
      </w:r>
      <w:r w:rsidR="00183E5B">
        <w:t>i</w:t>
      </w:r>
      <w:r w:rsidRPr="0065799E">
        <w:t xml:space="preserve"> attiecīgās pašvaldības administratīvo teritoriju, </w:t>
      </w:r>
      <w:r w:rsidR="008C0E8C">
        <w:t xml:space="preserve">skaits </w:t>
      </w:r>
      <w:r w:rsidR="00693BF5">
        <w:t>veido</w:t>
      </w:r>
      <w:r w:rsidR="000463A4" w:rsidRPr="0065799E">
        <w:t xml:space="preserve"> mazāk nekā </w:t>
      </w:r>
      <w:r w:rsidR="00444F0D">
        <w:t>20</w:t>
      </w:r>
      <w:r w:rsidR="003C7BA2">
        <w:t> </w:t>
      </w:r>
      <w:r w:rsidR="000463A4" w:rsidRPr="0065799E">
        <w:t>procentu</w:t>
      </w:r>
      <w:r w:rsidR="00486CF5">
        <w:t>s</w:t>
      </w:r>
      <w:r w:rsidR="000463A4" w:rsidRPr="0065799E">
        <w:t xml:space="preserve"> no attiecīgās </w:t>
      </w:r>
      <w:r w:rsidRPr="0065799E">
        <w:t>pašvaldības administratīvā</w:t>
      </w:r>
      <w:r w:rsidR="00486CF5">
        <w:t>s</w:t>
      </w:r>
      <w:r w:rsidRPr="0065799E">
        <w:t xml:space="preserve"> teritorij</w:t>
      </w:r>
      <w:r w:rsidR="00486CF5">
        <w:t>as</w:t>
      </w:r>
      <w:r w:rsidR="00486CF5" w:rsidRPr="00486CF5">
        <w:t xml:space="preserve"> </w:t>
      </w:r>
      <w:r w:rsidR="00486CF5" w:rsidRPr="0065799E">
        <w:t>iedzīvotāju skaita</w:t>
      </w:r>
      <w:r w:rsidRPr="0065799E">
        <w:t>;</w:t>
      </w:r>
    </w:p>
    <w:p w14:paraId="68487F8E" w14:textId="4219F3BF" w:rsidR="0065799E" w:rsidRPr="0065799E" w:rsidRDefault="00F72539" w:rsidP="0065799E">
      <w:pPr>
        <w:pStyle w:val="NApunkts2"/>
      </w:pPr>
      <w:r>
        <w:t xml:space="preserve">attiecīgā </w:t>
      </w:r>
      <w:r w:rsidR="004101F6" w:rsidRPr="0065799E">
        <w:t xml:space="preserve">valstspilsēta vai novada administratīvais centrs atrodas </w:t>
      </w:r>
      <w:r w:rsidR="000463A4" w:rsidRPr="0065799E">
        <w:t>tuvāk nekā 40</w:t>
      </w:r>
      <w:r w:rsidR="003C7BA2">
        <w:t> </w:t>
      </w:r>
      <w:r w:rsidR="000463A4" w:rsidRPr="0065799E">
        <w:t xml:space="preserve">kilometru attālumā no cita tuvākā novada administratīvā centra vai </w:t>
      </w:r>
      <w:proofErr w:type="spellStart"/>
      <w:r w:rsidR="000463A4" w:rsidRPr="0065799E">
        <w:t>valstspilsētas</w:t>
      </w:r>
      <w:proofErr w:type="spellEnd"/>
      <w:r w:rsidR="000463A4" w:rsidRPr="0065799E">
        <w:t xml:space="preserve">, kurā </w:t>
      </w:r>
      <w:r w:rsidR="000463A4" w:rsidRPr="00F72539">
        <w:t>attiecīgais pakalpojumu sniedzējs pastāvīg</w:t>
      </w:r>
      <w:r w:rsidR="00693BF5">
        <w:t>i sniedz</w:t>
      </w:r>
      <w:r w:rsidR="000463A4" w:rsidRPr="00F72539">
        <w:t xml:space="preserve"> </w:t>
      </w:r>
      <w:r w:rsidR="000463A4" w:rsidRPr="00F72539">
        <w:rPr>
          <w:shd w:val="clear" w:color="auto" w:fill="FFFFFF"/>
        </w:rPr>
        <w:t>klātienes pakalpojum</w:t>
      </w:r>
      <w:r w:rsidR="000463A4" w:rsidRPr="00F72539">
        <w:t>u</w:t>
      </w:r>
      <w:r w:rsidR="00693BF5">
        <w:t>s</w:t>
      </w:r>
      <w:r w:rsidR="0065799E" w:rsidRPr="00F72539">
        <w:t>;</w:t>
      </w:r>
    </w:p>
    <w:p w14:paraId="34BEEE77" w14:textId="550A9379" w:rsidR="004101F6" w:rsidRPr="0065799E" w:rsidRDefault="0065799E" w:rsidP="0065799E">
      <w:pPr>
        <w:pStyle w:val="NApunkts2"/>
      </w:pPr>
      <w:r w:rsidRPr="0065799E">
        <w:t>pakalpojumu sniedzējs</w:t>
      </w:r>
      <w:r w:rsidR="004101F6" w:rsidRPr="0065799E">
        <w:t xml:space="preserve"> pamato, ka tā klientiem</w:t>
      </w:r>
      <w:r w:rsidR="003C7BA2">
        <w:t> </w:t>
      </w:r>
      <w:r w:rsidR="004101F6" w:rsidRPr="0065799E">
        <w:t>– patērētājiem</w:t>
      </w:r>
      <w:r w:rsidR="003C7BA2">
        <w:t> </w:t>
      </w:r>
      <w:r w:rsidR="0010152A">
        <w:t>–</w:t>
      </w:r>
      <w:r w:rsidR="004101F6" w:rsidRPr="0065799E">
        <w:t xml:space="preserve"> attiecīgās pašvaldības administratīvajā teritorijā tiks nodrošināta finanšu pakalpojumu pieejamība.</w:t>
      </w:r>
    </w:p>
    <w:p w14:paraId="705E93BD" w14:textId="11C85ADB" w:rsidR="005831FC" w:rsidRDefault="0057466D" w:rsidP="00486CF5">
      <w:pPr>
        <w:pStyle w:val="NAnodala"/>
      </w:pPr>
      <w:r>
        <w:t>IV</w:t>
      </w:r>
      <w:r w:rsidR="005831FC" w:rsidRPr="008C0E8C">
        <w:t xml:space="preserve">. </w:t>
      </w:r>
      <w:r w:rsidR="008C0E8C" w:rsidRPr="008C0E8C">
        <w:t>Klātienes pakalpojumu sniegšanas nosacījumu piemērošanas metodoloģija un klātienes pakalpojumu sniegšanas termiņi</w:t>
      </w:r>
    </w:p>
    <w:p w14:paraId="5CA15AD4" w14:textId="4E524B7D" w:rsidR="00575CB4" w:rsidRPr="00E2659A" w:rsidRDefault="005831FC" w:rsidP="005831FC">
      <w:pPr>
        <w:pStyle w:val="NApunkts1"/>
        <w:ind w:left="0" w:firstLine="0"/>
      </w:pPr>
      <w:r w:rsidRPr="00E2659A">
        <w:t xml:space="preserve">Šo </w:t>
      </w:r>
      <w:r w:rsidR="00575CB4" w:rsidRPr="00E2659A">
        <w:t>n</w:t>
      </w:r>
      <w:r w:rsidRPr="00E2659A">
        <w:t xml:space="preserve">oteikumu </w:t>
      </w:r>
      <w:r w:rsidR="00CB0956">
        <w:t>6</w:t>
      </w:r>
      <w:r w:rsidR="00575CB4" w:rsidRPr="00E2659A">
        <w:t xml:space="preserve">.1., </w:t>
      </w:r>
      <w:r w:rsidR="00CB0956">
        <w:t>7</w:t>
      </w:r>
      <w:r w:rsidR="00575CB4" w:rsidRPr="00E2659A">
        <w:t>.1</w:t>
      </w:r>
      <w:r w:rsidRPr="00E2659A">
        <w:t>.</w:t>
      </w:r>
      <w:r w:rsidR="00575CB4" w:rsidRPr="00E2659A">
        <w:t xml:space="preserve"> un 1</w:t>
      </w:r>
      <w:r w:rsidR="00CB0956">
        <w:t>1</w:t>
      </w:r>
      <w:r w:rsidR="00575CB4" w:rsidRPr="00E2659A">
        <w:t>.2.</w:t>
      </w:r>
      <w:r w:rsidR="003C7BA2">
        <w:t> </w:t>
      </w:r>
      <w:r w:rsidR="00575CB4" w:rsidRPr="00E2659A">
        <w:t>apakš</w:t>
      </w:r>
      <w:r w:rsidRPr="00E2659A">
        <w:t xml:space="preserve">punktā minēto </w:t>
      </w:r>
      <w:r w:rsidR="00575CB4" w:rsidRPr="00E2659A">
        <w:t xml:space="preserve">starppilsētu </w:t>
      </w:r>
      <w:r w:rsidRPr="00E2659A">
        <w:t xml:space="preserve">attālumu mēra kā attālumu </w:t>
      </w:r>
      <w:r w:rsidR="00575CB4" w:rsidRPr="00E2659A">
        <w:t xml:space="preserve">pa </w:t>
      </w:r>
      <w:r w:rsidR="00FC318A">
        <w:t>īs</w:t>
      </w:r>
      <w:r w:rsidR="00575CB4" w:rsidRPr="00E2659A">
        <w:t>āko autoceļu</w:t>
      </w:r>
      <w:r w:rsidR="006C4479">
        <w:t xml:space="preserve"> un ielu</w:t>
      </w:r>
      <w:r w:rsidR="00575CB4" w:rsidRPr="00E2659A">
        <w:t xml:space="preserve"> maršrutu, kas savieno </w:t>
      </w:r>
      <w:r w:rsidRPr="00E2659A">
        <w:t>attiecīgo pilsētu centr</w:t>
      </w:r>
      <w:r w:rsidR="00575CB4" w:rsidRPr="00E2659A">
        <w:t>us</w:t>
      </w:r>
      <w:r w:rsidR="00913A7F">
        <w:t>, ne</w:t>
      </w:r>
      <w:r w:rsidR="00CB0956">
        <w:t>ņemot vērā</w:t>
      </w:r>
      <w:r w:rsidR="00913A7F">
        <w:t xml:space="preserve"> </w:t>
      </w:r>
      <w:r w:rsidR="0084449F">
        <w:t xml:space="preserve">īslaicīgus apstākļus, kuru dēļ </w:t>
      </w:r>
      <w:r w:rsidR="0027041B">
        <w:t>autoceļ</w:t>
      </w:r>
      <w:r w:rsidR="0084449F">
        <w:t>a</w:t>
      </w:r>
      <w:r w:rsidR="0027041B">
        <w:t xml:space="preserve"> </w:t>
      </w:r>
      <w:r w:rsidR="0084449F">
        <w:t>vai ielas izmantošana nav iespējama vai ir ierobežota</w:t>
      </w:r>
      <w:r w:rsidR="00575CB4" w:rsidRPr="00E2659A">
        <w:t xml:space="preserve">. </w:t>
      </w:r>
      <w:r w:rsidR="00AB347B">
        <w:t>Maršruta noteikšanai</w:t>
      </w:r>
      <w:r w:rsidR="00575CB4" w:rsidRPr="00E2659A">
        <w:t xml:space="preserve"> </w:t>
      </w:r>
      <w:r w:rsidR="00302A03" w:rsidRPr="00E2659A">
        <w:t xml:space="preserve">pēc iespējas </w:t>
      </w:r>
      <w:r w:rsidR="00575CB4" w:rsidRPr="00E2659A">
        <w:t>izvēlas attiecīg</w:t>
      </w:r>
      <w:r w:rsidR="00302A03" w:rsidRPr="00E2659A">
        <w:t>o</w:t>
      </w:r>
      <w:r w:rsidR="00575CB4" w:rsidRPr="00E2659A">
        <w:t xml:space="preserve"> pilsēt</w:t>
      </w:r>
      <w:r w:rsidR="00302A03" w:rsidRPr="00E2659A">
        <w:t>u centrus</w:t>
      </w:r>
      <w:r w:rsidR="00575CB4" w:rsidRPr="00E2659A">
        <w:t xml:space="preserve"> savienojošo</w:t>
      </w:r>
      <w:r w:rsidR="00302A03" w:rsidRPr="00E2659A">
        <w:t>s</w:t>
      </w:r>
      <w:r w:rsidR="00575CB4" w:rsidRPr="00E2659A">
        <w:t xml:space="preserve"> </w:t>
      </w:r>
      <w:r w:rsidR="00FC318A">
        <w:t xml:space="preserve">galvenos un reģionālos </w:t>
      </w:r>
      <w:r w:rsidR="00575CB4" w:rsidRPr="00E2659A">
        <w:t>valsts autoceļ</w:t>
      </w:r>
      <w:r w:rsidR="00302A03" w:rsidRPr="00E2659A">
        <w:t>us</w:t>
      </w:r>
      <w:r w:rsidR="00575CB4" w:rsidRPr="00E2659A">
        <w:t xml:space="preserve"> un tranzīta iel</w:t>
      </w:r>
      <w:r w:rsidR="00302A03" w:rsidRPr="00E2659A">
        <w:t>as.</w:t>
      </w:r>
    </w:p>
    <w:p w14:paraId="7756AE9F" w14:textId="205CF977" w:rsidR="005831FC" w:rsidRDefault="005831FC" w:rsidP="00B87CBF">
      <w:pPr>
        <w:pStyle w:val="NApunkts1"/>
        <w:ind w:left="0" w:firstLine="0"/>
      </w:pPr>
      <w:r w:rsidRPr="00E2659A">
        <w:t xml:space="preserve">Šo </w:t>
      </w:r>
      <w:r w:rsidR="00302A03" w:rsidRPr="00E2659A">
        <w:t>n</w:t>
      </w:r>
      <w:r w:rsidRPr="00E2659A">
        <w:t xml:space="preserve">oteikumu izpratnē par pilsētas centru atzīstama </w:t>
      </w:r>
      <w:r w:rsidR="003954D0">
        <w:t>ēka</w:t>
      </w:r>
      <w:r w:rsidRPr="00E2659A">
        <w:t xml:space="preserve">, kurā atrodas universālā pasta pakalpojumu sniedzēja nodrošināta pasta pakalpojumu sniegšanas vieta. Ja pilsētā atrodas vairākas universālā pasta pakalpojumu sniedzēja nodrošinātas pasta pakalpojumu </w:t>
      </w:r>
      <w:r w:rsidRPr="00E2659A">
        <w:lastRenderedPageBreak/>
        <w:t xml:space="preserve">sniegšanas vietas, par pilsētas centru atzīstama </w:t>
      </w:r>
      <w:r w:rsidR="003954D0">
        <w:t>ēka</w:t>
      </w:r>
      <w:r w:rsidRPr="00E2659A">
        <w:t xml:space="preserve">, kurā atrodas pasta pakalpojumu sniegšanas vieta ar mazāko </w:t>
      </w:r>
      <w:r w:rsidR="00302A03" w:rsidRPr="00E2659A">
        <w:t>pasta indeksa numuru</w:t>
      </w:r>
      <w:r w:rsidRPr="00E2659A">
        <w:t>.</w:t>
      </w:r>
    </w:p>
    <w:p w14:paraId="1FAC2DDD" w14:textId="4626E2A3" w:rsidR="006C465B" w:rsidRPr="00E2659A" w:rsidRDefault="006C465B" w:rsidP="00B87CBF">
      <w:pPr>
        <w:pStyle w:val="NApunkts1"/>
        <w:ind w:left="0" w:firstLine="0"/>
      </w:pPr>
      <w:r>
        <w:t>Latvijas Banka nodrošina š</w:t>
      </w:r>
      <w:r w:rsidRPr="00E2659A">
        <w:t xml:space="preserve">o noteikumu </w:t>
      </w:r>
      <w:r w:rsidR="00CB0956">
        <w:t>6</w:t>
      </w:r>
      <w:r w:rsidRPr="00E2659A">
        <w:t xml:space="preserve">.1., </w:t>
      </w:r>
      <w:r w:rsidR="00CB0956">
        <w:t>7</w:t>
      </w:r>
      <w:r w:rsidRPr="00E2659A">
        <w:t>.1. un 1</w:t>
      </w:r>
      <w:r w:rsidR="00CB0956">
        <w:t>1</w:t>
      </w:r>
      <w:r w:rsidRPr="00E2659A">
        <w:t>.2.</w:t>
      </w:r>
      <w:r w:rsidR="003C7BA2">
        <w:t> </w:t>
      </w:r>
      <w:r w:rsidRPr="00E2659A">
        <w:t>apakšpunktā minēto starppilsētu attālumu mēr</w:t>
      </w:r>
      <w:r>
        <w:t>ījumus atbilstoši vienotai un konsekventai metodoloģijai un informē pakalpojumu sniedzējus par mērījumu rezultātiem.</w:t>
      </w:r>
    </w:p>
    <w:p w14:paraId="3717A661" w14:textId="74BD87C7" w:rsidR="00AA7573" w:rsidRPr="00E83959" w:rsidRDefault="00AA7573" w:rsidP="00B87CBF">
      <w:pPr>
        <w:pStyle w:val="NApunkts1"/>
        <w:ind w:left="0" w:firstLine="0"/>
        <w:rPr>
          <w:rStyle w:val="cf01"/>
          <w:rFonts w:ascii="Times New Roman" w:hAnsi="Times New Roman" w:cs="Times New Roman"/>
          <w:sz w:val="24"/>
          <w:szCs w:val="24"/>
        </w:rPr>
      </w:pPr>
      <w:r w:rsidRPr="00E83959">
        <w:rPr>
          <w:rStyle w:val="cf01"/>
          <w:rFonts w:ascii="Times New Roman" w:hAnsi="Times New Roman" w:cs="Times New Roman"/>
          <w:sz w:val="24"/>
          <w:szCs w:val="24"/>
        </w:rPr>
        <w:t xml:space="preserve">Šo noteikumu 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6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 xml:space="preserve">.2., 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7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>.3. un 1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1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>.1.</w:t>
      </w:r>
      <w:r w:rsidR="003C7BA2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>apakšpunkta prasību piemērošanā ņem vērā:</w:t>
      </w:r>
    </w:p>
    <w:p w14:paraId="3E9529CC" w14:textId="260EDDCC" w:rsidR="00AA7573" w:rsidRPr="00E83959" w:rsidRDefault="00AA7573" w:rsidP="00344668">
      <w:pPr>
        <w:pStyle w:val="NApunkts2"/>
        <w:keepLines w:val="0"/>
        <w:rPr>
          <w:rStyle w:val="cf01"/>
          <w:rFonts w:ascii="Times New Roman" w:hAnsi="Times New Roman" w:cs="Times New Roman"/>
          <w:sz w:val="24"/>
          <w:szCs w:val="24"/>
        </w:rPr>
      </w:pPr>
      <w:r w:rsidRPr="00E83959">
        <w:rPr>
          <w:rStyle w:val="cf01"/>
          <w:rFonts w:ascii="Times New Roman" w:hAnsi="Times New Roman" w:cs="Times New Roman"/>
          <w:sz w:val="24"/>
          <w:szCs w:val="24"/>
        </w:rPr>
        <w:t xml:space="preserve">pakalpojumu sniedzēja </w:t>
      </w:r>
      <w:r w:rsidR="00183E5B">
        <w:rPr>
          <w:rStyle w:val="cf01"/>
          <w:rFonts w:ascii="Times New Roman" w:hAnsi="Times New Roman" w:cs="Times New Roman"/>
          <w:sz w:val="24"/>
          <w:szCs w:val="24"/>
        </w:rPr>
        <w:t xml:space="preserve">aktīvo </w:t>
      </w:r>
      <w:r w:rsidRPr="00E83959">
        <w:t>klientu, kur</w:t>
      </w:r>
      <w:r w:rsidR="00183E5B">
        <w:t>i</w:t>
      </w:r>
      <w:r w:rsidRPr="00E83959">
        <w:t xml:space="preserve"> par savu dzīvesvietu pakalpojumu sniedzējam norādījuš</w:t>
      </w:r>
      <w:r w:rsidR="00183E5B">
        <w:t>i</w:t>
      </w:r>
      <w:r w:rsidRPr="00E83959">
        <w:t xml:space="preserve"> attiecīgās pašvaldības administratīvo teritoriju, skait</w:t>
      </w:r>
      <w:r w:rsidR="00486CF5">
        <w:t>u</w:t>
      </w:r>
      <w:r w:rsidRPr="00E83959">
        <w:t xml:space="preserve"> 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 xml:space="preserve">iepriekšējā </w:t>
      </w:r>
      <w:r w:rsidR="00486CF5">
        <w:rPr>
          <w:rStyle w:val="cf01"/>
          <w:rFonts w:ascii="Times New Roman" w:hAnsi="Times New Roman" w:cs="Times New Roman"/>
          <w:sz w:val="24"/>
          <w:szCs w:val="24"/>
        </w:rPr>
        <w:t xml:space="preserve">kalendārā </w:t>
      </w:r>
      <w:r w:rsidRPr="00E83959">
        <w:rPr>
          <w:rStyle w:val="cf01"/>
          <w:rFonts w:ascii="Times New Roman" w:hAnsi="Times New Roman" w:cs="Times New Roman"/>
          <w:sz w:val="24"/>
          <w:szCs w:val="24"/>
        </w:rPr>
        <w:t>gada 31. decembrī;</w:t>
      </w:r>
    </w:p>
    <w:p w14:paraId="5B8561AC" w14:textId="235FA25E" w:rsidR="00AA7573" w:rsidRPr="00E83959" w:rsidRDefault="00E83959" w:rsidP="00AA7573">
      <w:pPr>
        <w:pStyle w:val="NApunkts2"/>
      </w:pPr>
      <w:r>
        <w:t>i</w:t>
      </w:r>
      <w:r w:rsidRPr="00E83959">
        <w:t>edzīvotāju skait</w:t>
      </w:r>
      <w:r w:rsidR="00486CF5">
        <w:t>u</w:t>
      </w:r>
      <w:r w:rsidRPr="00E83959">
        <w:t xml:space="preserve"> attiecīgās pašvaldības administratīvajā teritorijā</w:t>
      </w:r>
      <w:r>
        <w:t xml:space="preserve">, kāds norādīts </w:t>
      </w:r>
      <w:r w:rsidRPr="00E83959">
        <w:t>aktuālāk</w:t>
      </w:r>
      <w:r>
        <w:t>ajā</w:t>
      </w:r>
      <w:r w:rsidRPr="00E83959">
        <w:t xml:space="preserve"> </w:t>
      </w:r>
      <w:r w:rsidR="00DA33B7">
        <w:t>publicētajā</w:t>
      </w:r>
      <w:r w:rsidRPr="00E83959">
        <w:t xml:space="preserve"> oficiāl</w:t>
      </w:r>
      <w:r>
        <w:t>ajā</w:t>
      </w:r>
      <w:r w:rsidRPr="00E83959">
        <w:t xml:space="preserve"> statistik</w:t>
      </w:r>
      <w:r>
        <w:t>ā</w:t>
      </w:r>
      <w:r w:rsidR="007332D6">
        <w:t xml:space="preserve"> par pastāvīgo iedzīvotāju skaitu</w:t>
      </w:r>
      <w:r w:rsidR="00DA33B7">
        <w:t xml:space="preserve"> gada sākumā</w:t>
      </w:r>
      <w:r w:rsidRPr="00E83959">
        <w:t>.</w:t>
      </w:r>
    </w:p>
    <w:p w14:paraId="1BF50D52" w14:textId="30A771C9" w:rsidR="00E2659A" w:rsidRPr="00E2659A" w:rsidRDefault="006E665B" w:rsidP="005831FC">
      <w:pPr>
        <w:pStyle w:val="NApunkts1"/>
        <w:ind w:left="0" w:firstLine="0"/>
      </w:pPr>
      <w:bookmarkStart w:id="2" w:name="_Hlk169964564"/>
      <w:r>
        <w:rPr>
          <w:rStyle w:val="cf01"/>
          <w:rFonts w:ascii="Times New Roman" w:hAnsi="Times New Roman" w:cs="Times New Roman"/>
          <w:sz w:val="24"/>
          <w:szCs w:val="24"/>
        </w:rPr>
        <w:t xml:space="preserve">Pēc pakalpojumu sniedzēja pieprasījuma Latvijas Banka pārbauda pakalpojumu sniedzēja esošās vai plānotās darbības atbilstību šo noteikumu 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6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., 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7</w:t>
      </w:r>
      <w:r>
        <w:rPr>
          <w:rStyle w:val="cf01"/>
          <w:rFonts w:ascii="Times New Roman" w:hAnsi="Times New Roman" w:cs="Times New Roman"/>
          <w:sz w:val="24"/>
          <w:szCs w:val="24"/>
        </w:rPr>
        <w:t>.</w:t>
      </w:r>
      <w:r w:rsidR="003C7BA2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un </w:t>
      </w:r>
      <w:r w:rsidR="00645782">
        <w:rPr>
          <w:rStyle w:val="cf01"/>
          <w:rFonts w:ascii="Times New Roman" w:hAnsi="Times New Roman" w:cs="Times New Roman"/>
          <w:sz w:val="24"/>
          <w:szCs w:val="24"/>
        </w:rPr>
        <w:t>11</w:t>
      </w:r>
      <w:r>
        <w:rPr>
          <w:rStyle w:val="cf01"/>
          <w:rFonts w:ascii="Times New Roman" w:hAnsi="Times New Roman" w:cs="Times New Roman"/>
          <w:sz w:val="24"/>
          <w:szCs w:val="24"/>
        </w:rPr>
        <w:t>.</w:t>
      </w:r>
      <w:r w:rsidR="003C7BA2">
        <w:rPr>
          <w:rStyle w:val="cf01"/>
          <w:rFonts w:ascii="Times New Roman" w:hAnsi="Times New Roman" w:cs="Times New Roman"/>
          <w:sz w:val="24"/>
          <w:szCs w:val="24"/>
        </w:rPr>
        <w:t> 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punktā minētajām </w:t>
      </w:r>
      <w:r>
        <w:t>klātienes</w:t>
      </w:r>
      <w:r w:rsidRPr="000329F3">
        <w:t xml:space="preserve"> pakalpojum</w:t>
      </w:r>
      <w:r>
        <w:t>u pieejamības</w:t>
      </w:r>
      <w:r w:rsidRPr="000329F3">
        <w:t xml:space="preserve"> prasīb</w:t>
      </w:r>
      <w:r>
        <w:t>ām</w:t>
      </w:r>
      <w:bookmarkEnd w:id="2"/>
      <w:r>
        <w:t xml:space="preserve"> un sagatavo attiecīgu novērtējumu.</w:t>
      </w:r>
    </w:p>
    <w:p w14:paraId="50A3430D" w14:textId="667B1C2E" w:rsidR="005831FC" w:rsidRPr="0015389B" w:rsidRDefault="005831FC" w:rsidP="005831FC">
      <w:pPr>
        <w:pStyle w:val="NApunkts1"/>
        <w:ind w:left="0" w:firstLine="0"/>
      </w:pPr>
      <w:r w:rsidRPr="0015389B">
        <w:t>Pakalpojumu sniedzējs nodrošina klātienes pakalpojumu sniegšanu, ievērojot šādus termiņus:</w:t>
      </w:r>
    </w:p>
    <w:p w14:paraId="225034DF" w14:textId="16EBEBE0" w:rsidR="005831FC" w:rsidRPr="0015389B" w:rsidRDefault="008309C1" w:rsidP="005831FC">
      <w:pPr>
        <w:pStyle w:val="NApunkts2"/>
      </w:pPr>
      <w:r w:rsidRPr="0015389B">
        <w:rPr>
          <w:shd w:val="clear" w:color="auto" w:fill="FFFFFF"/>
        </w:rPr>
        <w:t xml:space="preserve">šo noteikumu </w:t>
      </w:r>
      <w:r w:rsidR="00CB0956">
        <w:rPr>
          <w:shd w:val="clear" w:color="auto" w:fill="FFFFFF"/>
        </w:rPr>
        <w:t>6</w:t>
      </w:r>
      <w:r w:rsidRPr="0015389B">
        <w:rPr>
          <w:shd w:val="clear" w:color="auto" w:fill="FFFFFF"/>
        </w:rPr>
        <w:t xml:space="preserve">., </w:t>
      </w:r>
      <w:r w:rsidR="00CB0956">
        <w:rPr>
          <w:shd w:val="clear" w:color="auto" w:fill="FFFFFF"/>
        </w:rPr>
        <w:t>7</w:t>
      </w:r>
      <w:r w:rsidRPr="0015389B">
        <w:rPr>
          <w:shd w:val="clear" w:color="auto" w:fill="FFFFFF"/>
        </w:rPr>
        <w:t xml:space="preserve">. un </w:t>
      </w:r>
      <w:r w:rsidR="00CB0956">
        <w:rPr>
          <w:shd w:val="clear" w:color="auto" w:fill="FFFFFF"/>
        </w:rPr>
        <w:t>9</w:t>
      </w:r>
      <w:r w:rsidRPr="0015389B">
        <w:rPr>
          <w:shd w:val="clear" w:color="auto" w:fill="FFFFFF"/>
        </w:rPr>
        <w:t>.</w:t>
      </w:r>
      <w:r w:rsidR="003C7BA2">
        <w:rPr>
          <w:shd w:val="clear" w:color="auto" w:fill="FFFFFF"/>
        </w:rPr>
        <w:t> </w:t>
      </w:r>
      <w:r w:rsidRPr="0015389B">
        <w:rPr>
          <w:shd w:val="clear" w:color="auto" w:fill="FFFFFF"/>
        </w:rPr>
        <w:t>punktā minēt</w:t>
      </w:r>
      <w:r w:rsidR="003954D0" w:rsidRPr="0015389B">
        <w:rPr>
          <w:shd w:val="clear" w:color="auto" w:fill="FFFFFF"/>
        </w:rPr>
        <w:t>o</w:t>
      </w:r>
      <w:r w:rsidR="003E396B" w:rsidRPr="0015389B">
        <w:rPr>
          <w:shd w:val="clear" w:color="auto" w:fill="FFFFFF"/>
        </w:rPr>
        <w:t xml:space="preserve"> </w:t>
      </w:r>
      <w:r w:rsidR="00055935">
        <w:rPr>
          <w:shd w:val="clear" w:color="auto" w:fill="FFFFFF"/>
        </w:rPr>
        <w:t>pastāvīg</w:t>
      </w:r>
      <w:r w:rsidR="00DB4A01">
        <w:rPr>
          <w:shd w:val="clear" w:color="auto" w:fill="FFFFFF"/>
        </w:rPr>
        <w:t>o</w:t>
      </w:r>
      <w:r w:rsidR="00055935">
        <w:rPr>
          <w:shd w:val="clear" w:color="auto" w:fill="FFFFFF"/>
        </w:rPr>
        <w:t xml:space="preserve"> </w:t>
      </w:r>
      <w:r w:rsidRPr="0015389B">
        <w:rPr>
          <w:shd w:val="clear" w:color="auto" w:fill="FFFFFF"/>
        </w:rPr>
        <w:t xml:space="preserve">klātienes </w:t>
      </w:r>
      <w:r w:rsidR="005831FC" w:rsidRPr="0015389B">
        <w:rPr>
          <w:shd w:val="clear" w:color="auto" w:fill="FFFFFF"/>
        </w:rPr>
        <w:t>pakalpojumu</w:t>
      </w:r>
      <w:r w:rsidR="005831FC" w:rsidRPr="0015389B">
        <w:t xml:space="preserve"> sniegšanas viet</w:t>
      </w:r>
      <w:r w:rsidR="003954D0" w:rsidRPr="0015389B">
        <w:t>u</w:t>
      </w:r>
      <w:r w:rsidR="005831FC" w:rsidRPr="0015389B">
        <w:t xml:space="preserve"> </w:t>
      </w:r>
      <w:r w:rsidR="003E396B" w:rsidRPr="0015389B">
        <w:t>darba laiks, kura ietvaros tiek pieņemti un apkalpoti klienti</w:t>
      </w:r>
      <w:r w:rsidR="003C7BA2">
        <w:t> </w:t>
      </w:r>
      <w:r w:rsidR="003954D0" w:rsidRPr="0015389B">
        <w:t xml:space="preserve">– </w:t>
      </w:r>
      <w:r w:rsidR="00486CF5">
        <w:br/>
      </w:r>
      <w:r w:rsidR="003954D0" w:rsidRPr="0015389B">
        <w:t>patērētāji</w:t>
      </w:r>
      <w:r w:rsidR="00486CF5">
        <w:t> –,  </w:t>
      </w:r>
      <w:r w:rsidR="005831FC" w:rsidRPr="0015389B">
        <w:t xml:space="preserve">nav mazāks par </w:t>
      </w:r>
      <w:r w:rsidR="005D4DC2">
        <w:t>16</w:t>
      </w:r>
      <w:r w:rsidR="005831FC" w:rsidRPr="0015389B">
        <w:t xml:space="preserve"> stundām nedēļā</w:t>
      </w:r>
      <w:r w:rsidR="003F20F1">
        <w:t>, kurā ir vismaz divas darbdienas</w:t>
      </w:r>
      <w:r w:rsidR="005831FC" w:rsidRPr="0015389B">
        <w:t>;</w:t>
      </w:r>
    </w:p>
    <w:p w14:paraId="7A091F1B" w14:textId="5BBA3DC0" w:rsidR="005831FC" w:rsidRPr="0015389B" w:rsidRDefault="005831FC" w:rsidP="005831FC">
      <w:pPr>
        <w:pStyle w:val="NApunkts2"/>
      </w:pPr>
      <w:r w:rsidRPr="0015389B">
        <w:t xml:space="preserve">ja </w:t>
      </w:r>
      <w:r w:rsidRPr="0015389B">
        <w:rPr>
          <w:shd w:val="clear" w:color="auto" w:fill="FFFFFF"/>
        </w:rPr>
        <w:t>klātienes</w:t>
      </w:r>
      <w:r w:rsidRPr="0015389B">
        <w:t xml:space="preserve"> pakalpojumi tiek sniegti klientam</w:t>
      </w:r>
      <w:r w:rsidR="003C7BA2">
        <w:t> </w:t>
      </w:r>
      <w:r w:rsidRPr="0015389B">
        <w:t>– patērētājam</w:t>
      </w:r>
      <w:r w:rsidR="003C7BA2">
        <w:t> </w:t>
      </w:r>
      <w:r w:rsidR="0010152A">
        <w:t xml:space="preserve">– </w:t>
      </w:r>
      <w:r w:rsidRPr="0015389B">
        <w:t xml:space="preserve">pēc iepriekšēja pieteikuma saņemšanas, attiecīgos pakalpojumus klientam sniedz ne vēlāk kā piecu darbdienu laikā pēc pieteikuma saņemšanas, izņemot gadījumus, kad klientam neparedzamu ārkārtas apstākļu rezultātā nepieciešama </w:t>
      </w:r>
      <w:r w:rsidR="0095275B" w:rsidRPr="0015389B">
        <w:t xml:space="preserve">klātienes </w:t>
      </w:r>
      <w:r w:rsidRPr="0015389B">
        <w:t>pakalpojumu sniegšana īsākā termiņā.</w:t>
      </w:r>
    </w:p>
    <w:p w14:paraId="576D2423" w14:textId="12DFE06B" w:rsidR="00123C5D" w:rsidRPr="005F2D53" w:rsidRDefault="0057466D" w:rsidP="00486CF5">
      <w:pPr>
        <w:pStyle w:val="NAnodala"/>
      </w:pPr>
      <w:r>
        <w:t>V</w:t>
      </w:r>
      <w:r w:rsidR="0075748B" w:rsidRPr="007F09BF">
        <w:t xml:space="preserve">. </w:t>
      </w:r>
      <w:r w:rsidR="00123C5D" w:rsidRPr="007F09BF">
        <w:t xml:space="preserve">Informācijas </w:t>
      </w:r>
      <w:r w:rsidR="007E3649" w:rsidRPr="007F09BF">
        <w:t xml:space="preserve">sagatavošanas un </w:t>
      </w:r>
      <w:r w:rsidR="00123C5D" w:rsidRPr="007F09BF">
        <w:t xml:space="preserve">iesniegšanas </w:t>
      </w:r>
      <w:r w:rsidR="007E3649" w:rsidRPr="007F09BF">
        <w:t>prasības, termi</w:t>
      </w:r>
      <w:r w:rsidR="003537EC" w:rsidRPr="007F09BF">
        <w:t>ņ</w:t>
      </w:r>
      <w:r w:rsidR="007E3649" w:rsidRPr="007F09BF">
        <w:t xml:space="preserve">i un </w:t>
      </w:r>
      <w:r w:rsidR="00123C5D" w:rsidRPr="007F09BF">
        <w:t>kārtība</w:t>
      </w:r>
    </w:p>
    <w:p w14:paraId="36545D8D" w14:textId="31B13167" w:rsidR="005B1844" w:rsidRDefault="005B1844" w:rsidP="005B1844">
      <w:pPr>
        <w:pStyle w:val="NApunkts1"/>
        <w:ind w:left="0" w:firstLine="0"/>
      </w:pPr>
      <w:r>
        <w:t>P</w:t>
      </w:r>
      <w:r w:rsidRPr="00961B69">
        <w:t xml:space="preserve">akalpojumu sniedzējs </w:t>
      </w:r>
      <w:r>
        <w:t xml:space="preserve">sagatavo </w:t>
      </w:r>
      <w:r w:rsidR="003742BA">
        <w:t>tā</w:t>
      </w:r>
      <w:r w:rsidRPr="00490D50">
        <w:t xml:space="preserve"> nodrošināto </w:t>
      </w:r>
      <w:r>
        <w:t>klātienes pakalpojumu sniegšanas vietu sarakstu un informāciju par plānotajām pār</w:t>
      </w:r>
      <w:r w:rsidRPr="00490D50">
        <w:t>maiņ</w:t>
      </w:r>
      <w:r>
        <w:t>ām</w:t>
      </w:r>
      <w:r w:rsidRPr="00490D50">
        <w:t xml:space="preserve"> </w:t>
      </w:r>
      <w:r>
        <w:t>tajā atbilstoši šo noteikumu pielikumam "</w:t>
      </w:r>
      <w:r w:rsidRPr="00A913D3">
        <w:t xml:space="preserve">Pakalpojumu sniedzēja nodrošināto </w:t>
      </w:r>
      <w:r>
        <w:t>klātienes pakalpojumu sniegšanas vietu</w:t>
      </w:r>
      <w:r w:rsidRPr="00A913D3">
        <w:t xml:space="preserve"> saraksts</w:t>
      </w:r>
      <w:r>
        <w:t>"</w:t>
      </w:r>
      <w:r w:rsidRPr="001A7F88">
        <w:t xml:space="preserve">, </w:t>
      </w:r>
      <w:r>
        <w:t>ievērojot šādas prasības:</w:t>
      </w:r>
    </w:p>
    <w:p w14:paraId="5D95A9E9" w14:textId="75C10FA9" w:rsidR="005B1844" w:rsidRDefault="005B1844" w:rsidP="005B1844">
      <w:pPr>
        <w:pStyle w:val="NApunkts2"/>
      </w:pPr>
      <w:r>
        <w:t xml:space="preserve">laukā "Aizpildījuma veids" </w:t>
      </w:r>
      <w:r w:rsidR="00C53D7C">
        <w:t>no</w:t>
      </w:r>
      <w:r>
        <w:t>rāda:</w:t>
      </w:r>
    </w:p>
    <w:p w14:paraId="51A4389E" w14:textId="31F2E3D0" w:rsidR="005B1844" w:rsidRDefault="005B1844" w:rsidP="005B1844">
      <w:pPr>
        <w:pStyle w:val="NApunkts3"/>
      </w:pPr>
      <w:r>
        <w:t>vērtību "</w:t>
      </w:r>
      <w:r w:rsidR="00C81362">
        <w:t>SAR</w:t>
      </w:r>
      <w:r>
        <w:t xml:space="preserve">", </w:t>
      </w:r>
      <w:r w:rsidR="00024C63">
        <w:t>ja</w:t>
      </w:r>
      <w:r>
        <w:t xml:space="preserve"> pakalpojum</w:t>
      </w:r>
      <w:r w:rsidR="00251D89">
        <w:t>u</w:t>
      </w:r>
      <w:r>
        <w:t xml:space="preserve"> sniedzējs sagatavo pakalpojumu sniedzēja</w:t>
      </w:r>
      <w:r w:rsidRPr="00490D50">
        <w:t xml:space="preserve"> nodrošināto </w:t>
      </w:r>
      <w:r w:rsidR="00F01CF1">
        <w:t>klātienes pakalpojumu sniegšanas vietu</w:t>
      </w:r>
      <w:r>
        <w:t xml:space="preserve"> sarakstu par stāvokli iepriekšējā kalendārā gada 31. decembrī;</w:t>
      </w:r>
    </w:p>
    <w:p w14:paraId="241CF199" w14:textId="25BD52FF" w:rsidR="005B1844" w:rsidRDefault="005B1844" w:rsidP="005B1844">
      <w:pPr>
        <w:pStyle w:val="NApunkts3"/>
      </w:pPr>
      <w:r>
        <w:t>vērtību "</w:t>
      </w:r>
      <w:r w:rsidR="00C81362">
        <w:t>IZM</w:t>
      </w:r>
      <w:r>
        <w:t xml:space="preserve">", </w:t>
      </w:r>
      <w:r w:rsidR="00024C63">
        <w:t>ja</w:t>
      </w:r>
      <w:r>
        <w:t xml:space="preserve"> pakalpojumu sniedzējs sagatavo informāciju par plānotajām pār</w:t>
      </w:r>
      <w:r w:rsidRPr="00490D50">
        <w:t>maiņ</w:t>
      </w:r>
      <w:r>
        <w:t>ām</w:t>
      </w:r>
      <w:r w:rsidRPr="00490D50">
        <w:t xml:space="preserve"> </w:t>
      </w:r>
      <w:r>
        <w:t>pakalpojumu sniedzēja</w:t>
      </w:r>
      <w:r w:rsidRPr="00490D50">
        <w:t xml:space="preserve"> nodrošināto </w:t>
      </w:r>
      <w:r w:rsidR="00F01CF1">
        <w:t>klātienes pakalpojumu sniegšanas vietu sarakstā</w:t>
      </w:r>
      <w:r>
        <w:t>;</w:t>
      </w:r>
    </w:p>
    <w:p w14:paraId="056D3927" w14:textId="0A82BF08" w:rsidR="005B1844" w:rsidRDefault="005B1844" w:rsidP="005B1844">
      <w:pPr>
        <w:pStyle w:val="NApunkts2"/>
      </w:pPr>
      <w:r w:rsidRPr="00FA1C9D">
        <w:t xml:space="preserve">informāciju par katru </w:t>
      </w:r>
      <w:r w:rsidR="00F01CF1">
        <w:t xml:space="preserve">klātienes pakalpojumu sniegšanas vietu </w:t>
      </w:r>
      <w:r w:rsidR="00C53D7C">
        <w:t>no</w:t>
      </w:r>
      <w:r>
        <w:t xml:space="preserve">rāda </w:t>
      </w:r>
      <w:r w:rsidRPr="00FA1C9D">
        <w:t>atsevišķā rindā</w:t>
      </w:r>
      <w:r>
        <w:t>;</w:t>
      </w:r>
    </w:p>
    <w:p w14:paraId="4A3633FB" w14:textId="6DA598D6" w:rsidR="005B1844" w:rsidRDefault="005B1844" w:rsidP="005B1844">
      <w:pPr>
        <w:pStyle w:val="NApunkts2"/>
      </w:pPr>
      <w:r>
        <w:t>ailē "Nr.</w:t>
      </w:r>
      <w:r w:rsidR="003C7BA2">
        <w:t> </w:t>
      </w:r>
      <w:r>
        <w:t>p.</w:t>
      </w:r>
      <w:r w:rsidR="003C7BA2">
        <w:t> </w:t>
      </w:r>
      <w:r>
        <w:t xml:space="preserve">k." (1. aile) </w:t>
      </w:r>
      <w:r w:rsidR="00C53D7C">
        <w:t>no</w:t>
      </w:r>
      <w:r>
        <w:t>rāda rindas kārtas numuru;</w:t>
      </w:r>
    </w:p>
    <w:p w14:paraId="1C750179" w14:textId="4A8668C9" w:rsidR="005B1844" w:rsidRDefault="005B1844" w:rsidP="00344668">
      <w:pPr>
        <w:pStyle w:val="NApunkts2"/>
        <w:keepLines w:val="0"/>
      </w:pPr>
      <w:r>
        <w:t>ailē "</w:t>
      </w:r>
      <w:r w:rsidR="00F01CF1">
        <w:t>Klātienes pakalpojumu sniegšanas v</w:t>
      </w:r>
      <w:r>
        <w:t xml:space="preserve">ieta; adrese" (2. aile) </w:t>
      </w:r>
      <w:r w:rsidR="00C53D7C">
        <w:t>no</w:t>
      </w:r>
      <w:r>
        <w:t xml:space="preserve">rāda </w:t>
      </w:r>
      <w:r w:rsidR="00F01CF1">
        <w:t xml:space="preserve">klātienes pakalpojumu sniegšanas </w:t>
      </w:r>
      <w:r>
        <w:t>vietas adresi</w:t>
      </w:r>
      <w:r w:rsidR="00A531A6">
        <w:t>. Ja attiecīg</w:t>
      </w:r>
      <w:r w:rsidR="00A93293">
        <w:t>ajai</w:t>
      </w:r>
      <w:r w:rsidR="00A531A6">
        <w:t xml:space="preserve"> klātienes pakalpojumu sniegšanas vieta</w:t>
      </w:r>
      <w:r w:rsidR="00A93293">
        <w:t>i</w:t>
      </w:r>
      <w:r w:rsidR="00A531A6">
        <w:t xml:space="preserve"> nav </w:t>
      </w:r>
      <w:r w:rsidR="008F7677">
        <w:t>noteikta</w:t>
      </w:r>
      <w:r w:rsidR="00034B14">
        <w:t xml:space="preserve"> pastāvīga</w:t>
      </w:r>
      <w:r w:rsidR="00A93293">
        <w:t xml:space="preserve"> adrese</w:t>
      </w:r>
      <w:r w:rsidR="00A531A6">
        <w:t xml:space="preserve"> (piemēram, </w:t>
      </w:r>
      <w:r w:rsidR="005C4C4F">
        <w:t>ja</w:t>
      </w:r>
      <w:r w:rsidR="00A531A6">
        <w:t xml:space="preserve"> klātienes pakalp</w:t>
      </w:r>
      <w:r w:rsidR="00A93293">
        <w:t>ojumu sniegšan</w:t>
      </w:r>
      <w:r w:rsidR="00486CF5">
        <w:t>a tiek</w:t>
      </w:r>
      <w:r w:rsidR="00A93293">
        <w:t xml:space="preserve"> nodrošin</w:t>
      </w:r>
      <w:r w:rsidR="00486CF5">
        <w:t>āta</w:t>
      </w:r>
      <w:r w:rsidR="00A93293">
        <w:t xml:space="preserve"> izbraukuma veidā</w:t>
      </w:r>
      <w:r w:rsidR="00A531A6">
        <w:t xml:space="preserve">), šajā ailē norāda tikai </w:t>
      </w:r>
      <w:r w:rsidR="00A531A6" w:rsidRPr="00A93293">
        <w:t xml:space="preserve">attiecīgās </w:t>
      </w:r>
      <w:proofErr w:type="spellStart"/>
      <w:r w:rsidR="005C4C4F">
        <w:t>valsts</w:t>
      </w:r>
      <w:r w:rsidR="00A531A6" w:rsidRPr="00A93293">
        <w:t>pilsētas</w:t>
      </w:r>
      <w:proofErr w:type="spellEnd"/>
      <w:r w:rsidR="005C4C4F">
        <w:t>,</w:t>
      </w:r>
      <w:r w:rsidR="00A531A6" w:rsidRPr="00A93293">
        <w:t xml:space="preserve"> </w:t>
      </w:r>
      <w:r w:rsidR="005C4C4F">
        <w:t xml:space="preserve">novada administratīvā centra vai </w:t>
      </w:r>
      <w:r w:rsidR="008F7677">
        <w:t>citas apdzīvotās vietas</w:t>
      </w:r>
      <w:r w:rsidR="00A531A6" w:rsidRPr="00A93293">
        <w:t xml:space="preserve">, kurā </w:t>
      </w:r>
      <w:r w:rsidR="005C4C4F">
        <w:t xml:space="preserve">pakalpojumu sniedzējs nodrošina </w:t>
      </w:r>
      <w:r w:rsidR="00A531A6" w:rsidRPr="00A93293">
        <w:t>klātienes pakalpojum</w:t>
      </w:r>
      <w:r w:rsidR="005C4C4F">
        <w:t>us</w:t>
      </w:r>
      <w:r w:rsidR="00A531A6">
        <w:t>, nosaukumu</w:t>
      </w:r>
      <w:r>
        <w:t>;</w:t>
      </w:r>
    </w:p>
    <w:p w14:paraId="4FC637E7" w14:textId="216ED3E4" w:rsidR="005B1844" w:rsidRPr="007B68DA" w:rsidRDefault="005B1844" w:rsidP="00344668">
      <w:pPr>
        <w:pStyle w:val="NApunkts2"/>
        <w:keepLines w:val="0"/>
      </w:pPr>
      <w:r>
        <w:lastRenderedPageBreak/>
        <w:t>ailē "</w:t>
      </w:r>
      <w:r w:rsidR="00F01CF1">
        <w:t>Klātienes pakalpojumu sniegšanas vieta</w:t>
      </w:r>
      <w:r w:rsidRPr="007B68DA">
        <w:t xml:space="preserve">; ģeogrāfiskās koordinātas" (3. aile) </w:t>
      </w:r>
      <w:r w:rsidR="00C53D7C">
        <w:t>no</w:t>
      </w:r>
      <w:r w:rsidRPr="007B68DA">
        <w:t xml:space="preserve">rāda </w:t>
      </w:r>
      <w:r w:rsidR="00F01CF1">
        <w:t>klātienes pakalpojumu sniegšanas vieta</w:t>
      </w:r>
      <w:r w:rsidRPr="007B68DA">
        <w:t>s ģeogrāfiskās koordinātas atbilstoši WGS84 (EPSG:4326) koordinātu sistēmai</w:t>
      </w:r>
      <w:r w:rsidR="006A1444">
        <w:t>. Ja attiecīgajai klātienes pakalpojumu sniegšanas vietai nav noteikta pastāvīga adrese (piemēram, ja klātienes pakalpojumu sniegšan</w:t>
      </w:r>
      <w:r w:rsidR="00486CF5">
        <w:t>a tiek</w:t>
      </w:r>
      <w:r w:rsidR="006A1444">
        <w:t xml:space="preserve"> nodrošin</w:t>
      </w:r>
      <w:r w:rsidR="00486CF5">
        <w:t>āt</w:t>
      </w:r>
      <w:r w:rsidR="006A1444">
        <w:t>a izbraukuma veidā), šajā ailē informāciju nenorāda</w:t>
      </w:r>
      <w:r w:rsidRPr="007B68DA">
        <w:t>;</w:t>
      </w:r>
    </w:p>
    <w:p w14:paraId="025B748F" w14:textId="6D8A32A7" w:rsidR="005B1844" w:rsidRPr="00FC4368" w:rsidRDefault="005B1844" w:rsidP="005B1844">
      <w:pPr>
        <w:pStyle w:val="NApunkts2"/>
      </w:pPr>
      <w:r w:rsidRPr="006A1444">
        <w:t>ailē</w:t>
      </w:r>
      <w:r w:rsidRPr="00E36184">
        <w:t xml:space="preserve"> "</w:t>
      </w:r>
      <w:r w:rsidR="00F01CF1" w:rsidRPr="00E36184">
        <w:t xml:space="preserve">Klātienes </w:t>
      </w:r>
      <w:r w:rsidR="00F01CF1" w:rsidRPr="006A1444">
        <w:t>pakalpojumu sniegšanas</w:t>
      </w:r>
      <w:r w:rsidRPr="006A1444">
        <w:t xml:space="preserve"> veids" (4. aile) </w:t>
      </w:r>
      <w:r w:rsidR="00C53D7C" w:rsidRPr="006A1444">
        <w:t>no</w:t>
      </w:r>
      <w:r w:rsidRPr="006A1444">
        <w:t>rāda vērtību "</w:t>
      </w:r>
      <w:r w:rsidR="00F01CF1" w:rsidRPr="006A1444">
        <w:t>PAST</w:t>
      </w:r>
      <w:r w:rsidRPr="006A1444">
        <w:t xml:space="preserve">", ja </w:t>
      </w:r>
      <w:r w:rsidR="00F01CF1" w:rsidRPr="006A1444">
        <w:t>attiecīg</w:t>
      </w:r>
      <w:r w:rsidR="00E36184" w:rsidRPr="00C05B91">
        <w:t>aj</w:t>
      </w:r>
      <w:r w:rsidR="00F01CF1" w:rsidRPr="006A1444">
        <w:t xml:space="preserve">ā </w:t>
      </w:r>
      <w:r w:rsidR="006A1444">
        <w:t xml:space="preserve">klātienes pakalpojumu sniegšanas </w:t>
      </w:r>
      <w:r w:rsidR="00E36184" w:rsidRPr="00C05B91">
        <w:t xml:space="preserve">vietā </w:t>
      </w:r>
      <w:r w:rsidR="00966079" w:rsidRPr="006A1444">
        <w:t xml:space="preserve">pakalpojumu sniedzējs nodrošina pastāvīgu </w:t>
      </w:r>
      <w:r w:rsidR="00F01CF1" w:rsidRPr="006A1444">
        <w:t>klātienes pakalpojumu</w:t>
      </w:r>
      <w:r w:rsidR="00E36184" w:rsidRPr="00C05B91">
        <w:t xml:space="preserve"> snie</w:t>
      </w:r>
      <w:r w:rsidR="00966079" w:rsidRPr="006A1444">
        <w:t>gšanu</w:t>
      </w:r>
      <w:r w:rsidR="006A1444" w:rsidRPr="006A1444">
        <w:t xml:space="preserve"> atbilstoši šo noteikumu </w:t>
      </w:r>
      <w:r w:rsidR="003C7BA2">
        <w:t>II </w:t>
      </w:r>
      <w:r w:rsidR="006A1444" w:rsidRPr="006A1444">
        <w:t>nodaļā noteiktajam</w:t>
      </w:r>
      <w:r w:rsidRPr="006A1444">
        <w:t>, vērtību "</w:t>
      </w:r>
      <w:r w:rsidR="00E36184" w:rsidRPr="00C05B91">
        <w:t>SPE</w:t>
      </w:r>
      <w:r w:rsidR="00A531A6" w:rsidRPr="00C05B91">
        <w:t>C</w:t>
      </w:r>
      <w:r w:rsidRPr="006A1444">
        <w:t xml:space="preserve">", ja </w:t>
      </w:r>
      <w:r w:rsidR="00E36184" w:rsidRPr="00C05B91">
        <w:t xml:space="preserve">attiecīgā </w:t>
      </w:r>
      <w:r w:rsidR="006A1444">
        <w:t>klātienes pakalpojumu sniegšanas</w:t>
      </w:r>
      <w:r w:rsidR="006A1444" w:rsidRPr="006A1444">
        <w:t xml:space="preserve"> </w:t>
      </w:r>
      <w:r w:rsidR="00E36184" w:rsidRPr="00C05B91">
        <w:t xml:space="preserve">vieta ir alternatīvā pakalpojumu sniegšanas vieta, kurā pakalpojumu sniedzējs </w:t>
      </w:r>
      <w:r w:rsidR="00966079" w:rsidRPr="006A1444">
        <w:t xml:space="preserve">nodrošina </w:t>
      </w:r>
      <w:r w:rsidR="00E36184" w:rsidRPr="00C05B91">
        <w:t>pastāvīg</w:t>
      </w:r>
      <w:r w:rsidR="00966079" w:rsidRPr="006A1444">
        <w:t>u</w:t>
      </w:r>
      <w:r w:rsidR="00E36184" w:rsidRPr="00C05B91">
        <w:t xml:space="preserve"> šo noteikumu 9.</w:t>
      </w:r>
      <w:r w:rsidR="003C7BA2">
        <w:t> </w:t>
      </w:r>
      <w:r w:rsidR="00E36184" w:rsidRPr="00C05B91">
        <w:t>punktā minēt</w:t>
      </w:r>
      <w:r w:rsidR="00966079" w:rsidRPr="006A1444">
        <w:t>o</w:t>
      </w:r>
      <w:r w:rsidR="00E36184" w:rsidRPr="00C05B91">
        <w:t xml:space="preserve"> klātienes pakalpojumu</w:t>
      </w:r>
      <w:r w:rsidR="00966079" w:rsidRPr="006A1444">
        <w:t xml:space="preserve"> </w:t>
      </w:r>
      <w:r w:rsidR="00E36184" w:rsidRPr="00C05B91">
        <w:t>s</w:t>
      </w:r>
      <w:r w:rsidR="00966079" w:rsidRPr="006A1444">
        <w:t>niegšanu</w:t>
      </w:r>
      <w:r w:rsidRPr="006A1444">
        <w:rPr>
          <w:i/>
          <w:iCs/>
        </w:rPr>
        <w:t>,</w:t>
      </w:r>
      <w:r w:rsidRPr="006A1444">
        <w:t xml:space="preserve"> vai</w:t>
      </w:r>
      <w:r w:rsidR="00F01CF1" w:rsidRPr="006A1444">
        <w:t xml:space="preserve"> vērtību</w:t>
      </w:r>
      <w:r w:rsidRPr="006A1444">
        <w:t xml:space="preserve"> "</w:t>
      </w:r>
      <w:r w:rsidR="00A531A6" w:rsidRPr="00C05B91">
        <w:t>ALT</w:t>
      </w:r>
      <w:r w:rsidRPr="006A1444">
        <w:t xml:space="preserve">", ja </w:t>
      </w:r>
      <w:r w:rsidR="00E36184" w:rsidRPr="00C05B91">
        <w:t xml:space="preserve">attiecīgā </w:t>
      </w:r>
      <w:r w:rsidR="006A1444" w:rsidRPr="00FC4368">
        <w:t xml:space="preserve">klātienes pakalpojumu sniegšanas </w:t>
      </w:r>
      <w:r w:rsidR="00E36184" w:rsidRPr="00FC4368">
        <w:t xml:space="preserve">vieta ir alternatīvā pakalpojumu sniegšanas vieta, kurā atbilstoši pakalpojumu sniedzēja izvēlētam risinājumam </w:t>
      </w:r>
      <w:r w:rsidR="000456FF">
        <w:t xml:space="preserve">tiek </w:t>
      </w:r>
      <w:r w:rsidR="00966079" w:rsidRPr="00FC4368">
        <w:t>nodrošin</w:t>
      </w:r>
      <w:r w:rsidR="000456FF">
        <w:t>āta</w:t>
      </w:r>
      <w:r w:rsidR="00E36184" w:rsidRPr="00FC4368">
        <w:t xml:space="preserve"> šo noteikumu 10.</w:t>
      </w:r>
      <w:r w:rsidR="003C7BA2">
        <w:t> </w:t>
      </w:r>
      <w:r w:rsidR="00E36184" w:rsidRPr="00FC4368">
        <w:t>punktā minēto klātienes pakalpojumu</w:t>
      </w:r>
      <w:r w:rsidR="00966079" w:rsidRPr="00FC4368">
        <w:t xml:space="preserve"> sniegšan</w:t>
      </w:r>
      <w:r w:rsidR="000456FF">
        <w:t>a</w:t>
      </w:r>
      <w:r w:rsidRPr="00FC4368">
        <w:t>;</w:t>
      </w:r>
    </w:p>
    <w:p w14:paraId="52033F54" w14:textId="4150F08E" w:rsidR="00C81362" w:rsidRPr="00FC4368" w:rsidRDefault="00C81362" w:rsidP="005B1844">
      <w:pPr>
        <w:pStyle w:val="NApunkts2"/>
      </w:pPr>
      <w:r w:rsidRPr="00FC4368">
        <w:t>ailē "Darba laiks (stundas nedēļā)"</w:t>
      </w:r>
      <w:r w:rsidR="007E7509" w:rsidRPr="0009312B">
        <w:t xml:space="preserve"> (5.</w:t>
      </w:r>
      <w:r w:rsidR="003C7BA2">
        <w:t> </w:t>
      </w:r>
      <w:r w:rsidR="007E7509" w:rsidRPr="0009312B">
        <w:t xml:space="preserve">aile) norāda </w:t>
      </w:r>
      <w:r w:rsidR="007E7509" w:rsidRPr="00FC4368">
        <w:t>attiecīgās klātienes pakalpojumu sniegšanas vietas darba laiku, k</w:t>
      </w:r>
      <w:r w:rsidR="000456FF">
        <w:t>urš</w:t>
      </w:r>
      <w:r w:rsidR="007E7509" w:rsidRPr="00FC4368">
        <w:t xml:space="preserve"> izteikts kā stundas nedēļā un kura ietvaros attiecīgajā klātienes pakalpojumu sniegšanas vietā tiek pieņemti un apkalpoti klienti</w:t>
      </w:r>
      <w:r w:rsidR="003C7BA2">
        <w:t> </w:t>
      </w:r>
      <w:r w:rsidR="007E7509" w:rsidRPr="00FC4368">
        <w:t>– patērētāji. Ja ailē "Klātienes pakalpojumu sniegšanas veids" (4. aile) attiecīgajai klātienes pakalpojumu sniegšanas vietai norādīta vērtība "</w:t>
      </w:r>
      <w:r w:rsidR="007E7509" w:rsidRPr="000456FF">
        <w:t>ALT", ailē</w:t>
      </w:r>
      <w:r w:rsidR="000456FF" w:rsidRPr="000456FF">
        <w:t xml:space="preserve"> "Darba</w:t>
      </w:r>
      <w:r w:rsidR="000456FF" w:rsidRPr="00FC4368">
        <w:t xml:space="preserve"> laiks (stundas nedēļā)"</w:t>
      </w:r>
      <w:r w:rsidR="000456FF" w:rsidRPr="0009312B">
        <w:t xml:space="preserve"> (5.</w:t>
      </w:r>
      <w:r w:rsidR="000456FF">
        <w:t> </w:t>
      </w:r>
      <w:r w:rsidR="000456FF" w:rsidRPr="0009312B">
        <w:t xml:space="preserve">aile) </w:t>
      </w:r>
      <w:r w:rsidR="007E7509" w:rsidRPr="00FC4368">
        <w:t xml:space="preserve"> informāciju nenorāda;</w:t>
      </w:r>
    </w:p>
    <w:p w14:paraId="09934B0C" w14:textId="66A34E47" w:rsidR="005B1844" w:rsidRDefault="005B1844" w:rsidP="005B1844">
      <w:pPr>
        <w:pStyle w:val="NApunkts2"/>
      </w:pPr>
      <w:r w:rsidRPr="00966079">
        <w:t>ailē "</w:t>
      </w:r>
      <w:r w:rsidR="00F01CF1">
        <w:t>Klātienes pakalpojumu klāsts</w:t>
      </w:r>
      <w:r w:rsidR="00E25F2C">
        <w:t xml:space="preserve">; </w:t>
      </w:r>
      <w:r w:rsidR="00E25F2C" w:rsidRPr="0009312B">
        <w:t>konsultācijas kreditēšanas, ieguldījumu pakalpojumu un ar uzkrājumiem saistītos jautājumos</w:t>
      </w:r>
      <w:r w:rsidRPr="00E25F2C">
        <w:t>" (</w:t>
      </w:r>
      <w:r w:rsidR="00C81362" w:rsidRPr="00E25F2C">
        <w:t>6</w:t>
      </w:r>
      <w:r w:rsidRPr="00E25F2C">
        <w:t xml:space="preserve">. aile) </w:t>
      </w:r>
      <w:r w:rsidR="00C53D7C" w:rsidRPr="00E25F2C">
        <w:t>no</w:t>
      </w:r>
      <w:r w:rsidRPr="00E25F2C">
        <w:t>rāda vērtību "</w:t>
      </w:r>
      <w:r w:rsidR="00516654">
        <w:t>T</w:t>
      </w:r>
      <w:r w:rsidRPr="00E25F2C">
        <w:t>", ja</w:t>
      </w:r>
      <w:r w:rsidR="00F01CF1" w:rsidRPr="00E25F2C">
        <w:t xml:space="preserve"> </w:t>
      </w:r>
      <w:r w:rsidR="00966079" w:rsidRPr="00E25F2C">
        <w:t>attiecīgajā klātienes pakalpojumu sniegšanas vietā pakalpojumu sniedzējs nodrošina Kredītiestāžu likuma 73.</w:t>
      </w:r>
      <w:r w:rsidR="00966079"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="00966079" w:rsidRPr="00E25F2C">
        <w:t>panta trešās daļas 1.</w:t>
      </w:r>
      <w:r w:rsidR="003C7BA2">
        <w:t> </w:t>
      </w:r>
      <w:r w:rsidR="00966079" w:rsidRPr="00E25F2C">
        <w:t xml:space="preserve">punktā minēto klātienes pakalpojumu sniegšanu, </w:t>
      </w:r>
      <w:r w:rsidR="00E25F2C" w:rsidRPr="0009312B">
        <w:t xml:space="preserve">vai </w:t>
      </w:r>
      <w:r w:rsidR="00966079" w:rsidRPr="00E25F2C">
        <w:t>vērtību "</w:t>
      </w:r>
      <w:r w:rsidR="00516654">
        <w:t>F</w:t>
      </w:r>
      <w:r w:rsidR="00966079" w:rsidRPr="00E25F2C">
        <w:t xml:space="preserve">", ja attiecīgajā klātienes pakalpojumu sniegšanas vietā pakalpojumu sniedzējs </w:t>
      </w:r>
      <w:r w:rsidR="00E25F2C" w:rsidRPr="0009312B">
        <w:t>nenodrošina Kredītiestāžu likuma 73.</w:t>
      </w:r>
      <w:r w:rsidR="00E25F2C" w:rsidRPr="0009312B">
        <w:rPr>
          <w:vertAlign w:val="superscript"/>
        </w:rPr>
        <w:t>2</w:t>
      </w:r>
      <w:r w:rsidR="003C7BA2">
        <w:rPr>
          <w:vertAlign w:val="superscript"/>
        </w:rPr>
        <w:t> </w:t>
      </w:r>
      <w:r w:rsidR="00E25F2C" w:rsidRPr="0009312B">
        <w:t>panta trešās daļas 1.</w:t>
      </w:r>
      <w:r w:rsidR="003C7BA2">
        <w:t> </w:t>
      </w:r>
      <w:r w:rsidR="00E25F2C" w:rsidRPr="0009312B">
        <w:t>punktā minēto klātienes pakalpojumu sniegšanu</w:t>
      </w:r>
      <w:r w:rsidRPr="00E25F2C">
        <w:t>;</w:t>
      </w:r>
    </w:p>
    <w:p w14:paraId="7798CAFD" w14:textId="475756C8" w:rsidR="00E25F2C" w:rsidRDefault="00E25F2C" w:rsidP="00E25F2C">
      <w:pPr>
        <w:pStyle w:val="NApunkts2"/>
      </w:pPr>
      <w:r w:rsidRPr="00966079">
        <w:t>ailē "</w:t>
      </w:r>
      <w:r>
        <w:t xml:space="preserve">Klātienes pakalpojumu klāsts; </w:t>
      </w:r>
      <w:r w:rsidRPr="0009312B">
        <w:t>konsultācijas finanšu pratības veicināšanai</w:t>
      </w:r>
      <w:r w:rsidRPr="00E25F2C">
        <w:t>" (</w:t>
      </w:r>
      <w:r>
        <w:t>7</w:t>
      </w:r>
      <w:r w:rsidRPr="00E25F2C">
        <w:t>. aile) norāda vērtību "</w:t>
      </w:r>
      <w:r w:rsidR="00516654">
        <w:t>T</w:t>
      </w:r>
      <w:r w:rsidRPr="00E25F2C">
        <w:t>", ja attiecīgajā klātienes pakalpojumu sniegšanas vietā pakalpojumu sniedzējs nodrošina Kredītiestāžu likuma 73.</w:t>
      </w:r>
      <w:r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E25F2C">
        <w:t xml:space="preserve">panta trešās daļas </w:t>
      </w:r>
      <w:r>
        <w:t>2</w:t>
      </w:r>
      <w:r w:rsidRPr="00E25F2C">
        <w:t>.</w:t>
      </w:r>
      <w:r w:rsidR="003C7BA2">
        <w:t> </w:t>
      </w:r>
      <w:r w:rsidRPr="00E25F2C">
        <w:t xml:space="preserve">punktā minēto klātienes pakalpojumu sniegšanu, </w:t>
      </w:r>
      <w:r w:rsidRPr="00494397">
        <w:t xml:space="preserve">vai </w:t>
      </w:r>
      <w:r w:rsidRPr="00E25F2C">
        <w:t>vērtību "</w:t>
      </w:r>
      <w:r w:rsidR="00516654">
        <w:t>F</w:t>
      </w:r>
      <w:r w:rsidRPr="00E25F2C">
        <w:t xml:space="preserve">", ja attiecīgajā klātienes pakalpojumu sniegšanas vietā pakalpojumu sniedzējs </w:t>
      </w:r>
      <w:r w:rsidRPr="00494397">
        <w:t>nenodrošina Kredītiestāžu likuma 73.</w:t>
      </w:r>
      <w:r w:rsidRPr="00494397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494397">
        <w:t xml:space="preserve">panta trešās daļas </w:t>
      </w:r>
      <w:r>
        <w:t>2</w:t>
      </w:r>
      <w:r w:rsidRPr="00494397">
        <w:t>.</w:t>
      </w:r>
      <w:r w:rsidR="003C7BA2">
        <w:t> </w:t>
      </w:r>
      <w:r w:rsidRPr="00494397">
        <w:t>punktā minēto klātienes pakalpojumu sniegšanu</w:t>
      </w:r>
      <w:r w:rsidRPr="00E25F2C">
        <w:t>;</w:t>
      </w:r>
    </w:p>
    <w:p w14:paraId="623B5DD1" w14:textId="1457E972" w:rsidR="00E25F2C" w:rsidRDefault="00E25F2C" w:rsidP="00E25F2C">
      <w:pPr>
        <w:pStyle w:val="NApunkts2"/>
      </w:pPr>
      <w:r w:rsidRPr="00966079">
        <w:t>ailē "</w:t>
      </w:r>
      <w:r>
        <w:t xml:space="preserve">Klātienes pakalpojumu klāsts; </w:t>
      </w:r>
      <w:r w:rsidRPr="0009312B">
        <w:t>ar kontu apkalpošanu saistīti pakalpojumi</w:t>
      </w:r>
      <w:r w:rsidRPr="00E25F2C">
        <w:t>" (</w:t>
      </w:r>
      <w:r>
        <w:t>8</w:t>
      </w:r>
      <w:r w:rsidRPr="00E25F2C">
        <w:t>. aile) norāda vērtību "</w:t>
      </w:r>
      <w:r w:rsidR="00516654">
        <w:t>T</w:t>
      </w:r>
      <w:r w:rsidRPr="00E25F2C">
        <w:t>", ja attiecīgajā klātienes pakalpojumu sniegšanas vietā pakalpojumu sniedzējs nodrošina Kredītiestāžu likuma 73.</w:t>
      </w:r>
      <w:r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E25F2C">
        <w:t xml:space="preserve">panta trešās daļas </w:t>
      </w:r>
      <w:r>
        <w:t>3</w:t>
      </w:r>
      <w:r w:rsidRPr="00E25F2C">
        <w:t>.</w:t>
      </w:r>
      <w:r w:rsidR="003C7BA2">
        <w:t> </w:t>
      </w:r>
      <w:r w:rsidRPr="00E25F2C">
        <w:t xml:space="preserve">punktā minēto klātienes pakalpojumu sniegšanu, </w:t>
      </w:r>
      <w:r w:rsidRPr="00494397">
        <w:t xml:space="preserve">vai </w:t>
      </w:r>
      <w:r w:rsidRPr="00E25F2C">
        <w:t>vērtību "</w:t>
      </w:r>
      <w:r w:rsidR="00516654">
        <w:t>F</w:t>
      </w:r>
      <w:r w:rsidRPr="00E25F2C">
        <w:t xml:space="preserve">", ja attiecīgajā klātienes pakalpojumu sniegšanas vietā pakalpojumu sniedzējs </w:t>
      </w:r>
      <w:r w:rsidRPr="00494397">
        <w:t>nenodrošina Kredītiestāžu likuma 73.</w:t>
      </w:r>
      <w:r w:rsidRPr="00494397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494397">
        <w:t xml:space="preserve">panta trešās daļas </w:t>
      </w:r>
      <w:r>
        <w:t>3</w:t>
      </w:r>
      <w:r w:rsidRPr="00494397">
        <w:t>.</w:t>
      </w:r>
      <w:r w:rsidR="003C7BA2">
        <w:t> </w:t>
      </w:r>
      <w:r w:rsidRPr="00494397">
        <w:t>punktā minēto klātienes pakalpojumu sniegšanu</w:t>
      </w:r>
      <w:r w:rsidRPr="00E25F2C">
        <w:t>;</w:t>
      </w:r>
    </w:p>
    <w:p w14:paraId="539A7E72" w14:textId="41CC759E" w:rsidR="00E25F2C" w:rsidRDefault="00E25F2C" w:rsidP="005B1844">
      <w:pPr>
        <w:pStyle w:val="NApunkts2"/>
      </w:pPr>
      <w:r w:rsidRPr="00966079">
        <w:t>ailē "</w:t>
      </w:r>
      <w:r>
        <w:t xml:space="preserve">Klātienes pakalpojumu klāsts; </w:t>
      </w:r>
      <w:r w:rsidRPr="0009312B">
        <w:t>klienta identifikācija klātienē un autentifikācijas rīku nodrošināšana</w:t>
      </w:r>
      <w:r w:rsidRPr="00E25F2C">
        <w:t>" (</w:t>
      </w:r>
      <w:r>
        <w:t>9</w:t>
      </w:r>
      <w:r w:rsidRPr="00E25F2C">
        <w:t>. aile) norāda vērtību "</w:t>
      </w:r>
      <w:r w:rsidR="00516654">
        <w:t>T</w:t>
      </w:r>
      <w:r w:rsidRPr="00E25F2C">
        <w:t>", ja attiecīgajā klātienes pakalpojumu sniegšanas vietā pakalpojumu sniedzējs nodrošina Kredītiestāžu likuma 73.</w:t>
      </w:r>
      <w:r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E25F2C">
        <w:t xml:space="preserve">panta trešās daļas </w:t>
      </w:r>
      <w:r>
        <w:t>4</w:t>
      </w:r>
      <w:r w:rsidRPr="00E25F2C">
        <w:t>.</w:t>
      </w:r>
      <w:r w:rsidR="003C7BA2">
        <w:t> </w:t>
      </w:r>
      <w:r w:rsidRPr="00E25F2C">
        <w:t xml:space="preserve">punktā minēto klātienes pakalpojumu sniegšanu, </w:t>
      </w:r>
      <w:r w:rsidRPr="00494397">
        <w:t xml:space="preserve">vai </w:t>
      </w:r>
      <w:r w:rsidRPr="00E25F2C">
        <w:t>vērtību "</w:t>
      </w:r>
      <w:r w:rsidR="00516654">
        <w:t>F</w:t>
      </w:r>
      <w:r w:rsidRPr="00E25F2C">
        <w:t xml:space="preserve">", ja attiecīgajā klātienes pakalpojumu sniegšanas vietā pakalpojumu sniedzējs </w:t>
      </w:r>
      <w:r w:rsidRPr="00494397">
        <w:t>nenodrošina Kredītiestāžu likuma 73.</w:t>
      </w:r>
      <w:r w:rsidRPr="00494397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494397">
        <w:t xml:space="preserve">panta trešās daļas </w:t>
      </w:r>
      <w:r>
        <w:t>4</w:t>
      </w:r>
      <w:r w:rsidRPr="00494397">
        <w:t>.</w:t>
      </w:r>
      <w:r w:rsidR="003C7BA2">
        <w:t> </w:t>
      </w:r>
      <w:r w:rsidRPr="00494397">
        <w:t>punktā minēto klātienes pakalpojumu sniegšanu</w:t>
      </w:r>
      <w:r>
        <w:t>;</w:t>
      </w:r>
    </w:p>
    <w:p w14:paraId="1D463491" w14:textId="1CABFF03" w:rsidR="00E25F2C" w:rsidRDefault="00E25F2C" w:rsidP="00B87CBF">
      <w:pPr>
        <w:pStyle w:val="NApunkts2"/>
        <w:keepLines w:val="0"/>
      </w:pPr>
      <w:r w:rsidRPr="00966079">
        <w:t>ailē "</w:t>
      </w:r>
      <w:r>
        <w:t xml:space="preserve">Klātienes pakalpojumu klāsts; </w:t>
      </w:r>
      <w:r w:rsidRPr="0009312B">
        <w:t>tiesisko attiecību noformēšana un nepieciešamās informācijas iegūšana</w:t>
      </w:r>
      <w:r w:rsidRPr="00E25F2C">
        <w:t>" (</w:t>
      </w:r>
      <w:r>
        <w:t>10</w:t>
      </w:r>
      <w:r w:rsidRPr="00E25F2C">
        <w:t>. aile) norāda vērtību "</w:t>
      </w:r>
      <w:r w:rsidR="00516654">
        <w:t>T</w:t>
      </w:r>
      <w:r w:rsidRPr="00E25F2C">
        <w:t>", ja attiecīgajā klātienes pakalpojumu sniegšanas vietā pakalpojumu sniedzējs nodrošina Kredītiestāžu likuma 73.</w:t>
      </w:r>
      <w:r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E25F2C">
        <w:t xml:space="preserve">panta trešās daļas </w:t>
      </w:r>
      <w:r>
        <w:t>5</w:t>
      </w:r>
      <w:r w:rsidRPr="00E25F2C">
        <w:t>.</w:t>
      </w:r>
      <w:r w:rsidR="003C7BA2">
        <w:t> </w:t>
      </w:r>
      <w:r w:rsidRPr="00E25F2C">
        <w:t xml:space="preserve">punktā minēto klātienes pakalpojumu sniegšanu, </w:t>
      </w:r>
      <w:r w:rsidRPr="00494397">
        <w:t xml:space="preserve">vai </w:t>
      </w:r>
      <w:r w:rsidRPr="00E25F2C">
        <w:t>vērtību "</w:t>
      </w:r>
      <w:r w:rsidR="00516654">
        <w:t>F</w:t>
      </w:r>
      <w:r w:rsidRPr="00E25F2C">
        <w:t xml:space="preserve">", ja attiecīgajā klātienes pakalpojumu sniegšanas vietā pakalpojumu sniedzējs </w:t>
      </w:r>
      <w:r w:rsidRPr="00494397">
        <w:lastRenderedPageBreak/>
        <w:t>nenodrošina Kredītiestāžu likuma 73.</w:t>
      </w:r>
      <w:r w:rsidRPr="00494397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494397">
        <w:t xml:space="preserve">panta trešās daļas </w:t>
      </w:r>
      <w:r>
        <w:t>5</w:t>
      </w:r>
      <w:r w:rsidRPr="00494397">
        <w:t>.</w:t>
      </w:r>
      <w:r w:rsidR="003C7BA2">
        <w:t> </w:t>
      </w:r>
      <w:r w:rsidRPr="00494397">
        <w:t>punktā minēto klātienes pakalpojumu sniegšanu</w:t>
      </w:r>
      <w:r>
        <w:t>;</w:t>
      </w:r>
    </w:p>
    <w:p w14:paraId="123F901C" w14:textId="6F5F807F" w:rsidR="00E25F2C" w:rsidRPr="00E25F2C" w:rsidRDefault="00E25F2C" w:rsidP="00344668">
      <w:pPr>
        <w:pStyle w:val="NApunkts2"/>
        <w:keepLines w:val="0"/>
      </w:pPr>
      <w:r w:rsidRPr="00966079">
        <w:t>ailē "</w:t>
      </w:r>
      <w:r>
        <w:t xml:space="preserve">Klātienes pakalpojumu klāsts; </w:t>
      </w:r>
      <w:r w:rsidRPr="0009312B">
        <w:t>naudas pārveduma no klienta maksājumu konta uz citu maksājumu kontu veikšana</w:t>
      </w:r>
      <w:r w:rsidRPr="00E25F2C">
        <w:t>" (</w:t>
      </w:r>
      <w:r>
        <w:t>11</w:t>
      </w:r>
      <w:r w:rsidRPr="00E25F2C">
        <w:t>. aile) norāda vērtību "</w:t>
      </w:r>
      <w:r w:rsidR="00516654">
        <w:t>T</w:t>
      </w:r>
      <w:r w:rsidRPr="00E25F2C">
        <w:t>", ja attiecīgajā klātienes pakalpojumu sniegšanas vietā pakalpojumu sniedzējs nodrošina Kredītiestāžu likuma 73.</w:t>
      </w:r>
      <w:r w:rsidRPr="00E25F2C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E25F2C">
        <w:t xml:space="preserve">panta trešās daļas </w:t>
      </w:r>
      <w:r>
        <w:t>6</w:t>
      </w:r>
      <w:r w:rsidRPr="00E25F2C">
        <w:t>.</w:t>
      </w:r>
      <w:r w:rsidR="003C7BA2">
        <w:t> </w:t>
      </w:r>
      <w:r w:rsidRPr="00E25F2C">
        <w:t xml:space="preserve">punktā minēto klātienes pakalpojumu sniegšanu, </w:t>
      </w:r>
      <w:r w:rsidRPr="00494397">
        <w:t xml:space="preserve">vai </w:t>
      </w:r>
      <w:r w:rsidRPr="00E25F2C">
        <w:t>vērtību "</w:t>
      </w:r>
      <w:r w:rsidR="00516654">
        <w:t>F</w:t>
      </w:r>
      <w:r w:rsidRPr="00E25F2C">
        <w:t xml:space="preserve">", ja attiecīgajā klātienes pakalpojumu sniegšanas vietā pakalpojumu sniedzējs </w:t>
      </w:r>
      <w:r w:rsidRPr="00494397">
        <w:t>nenodrošina Kredītiestāžu likuma 73.</w:t>
      </w:r>
      <w:r w:rsidRPr="00494397">
        <w:rPr>
          <w:vertAlign w:val="superscript"/>
        </w:rPr>
        <w:t>2</w:t>
      </w:r>
      <w:r w:rsidR="003C7BA2">
        <w:rPr>
          <w:vertAlign w:val="superscript"/>
        </w:rPr>
        <w:t> </w:t>
      </w:r>
      <w:r w:rsidRPr="00494397">
        <w:t xml:space="preserve">panta trešās daļas </w:t>
      </w:r>
      <w:r>
        <w:t>6</w:t>
      </w:r>
      <w:r w:rsidRPr="00494397">
        <w:t>.</w:t>
      </w:r>
      <w:r w:rsidR="003C7BA2">
        <w:t> </w:t>
      </w:r>
      <w:r w:rsidRPr="00494397">
        <w:t>punktā minēto klātienes pakalpojumu sniegšanu</w:t>
      </w:r>
      <w:r>
        <w:t>;</w:t>
      </w:r>
    </w:p>
    <w:p w14:paraId="72B2CE92" w14:textId="64029CAB" w:rsidR="005B1844" w:rsidRPr="0009312B" w:rsidRDefault="005B1844" w:rsidP="00966079">
      <w:pPr>
        <w:pStyle w:val="NApunkts2"/>
      </w:pPr>
      <w:r>
        <w:t xml:space="preserve">sniedzot informāciju par </w:t>
      </w:r>
      <w:r w:rsidRPr="0009312B">
        <w:t>plānotajām pārmaiņām pakalpojum</w:t>
      </w:r>
      <w:r w:rsidR="00251D89" w:rsidRPr="0009312B">
        <w:t>u</w:t>
      </w:r>
      <w:r w:rsidRPr="0009312B">
        <w:t xml:space="preserve"> sniedzēja nodrošināto </w:t>
      </w:r>
      <w:r w:rsidR="00966079" w:rsidRPr="0009312B">
        <w:t>klātienes pakalpojumu sniegšanas vietu sarakstā</w:t>
      </w:r>
      <w:r w:rsidRPr="0009312B">
        <w:t xml:space="preserve"> (laukā "Aizpildījuma veids" </w:t>
      </w:r>
      <w:r w:rsidR="00C53D7C" w:rsidRPr="0009312B">
        <w:t>no</w:t>
      </w:r>
      <w:r w:rsidRPr="0009312B">
        <w:t>rādīta vērtība "</w:t>
      </w:r>
      <w:r w:rsidR="00C81362" w:rsidRPr="0009312B">
        <w:t>IZM</w:t>
      </w:r>
      <w:r w:rsidRPr="0009312B">
        <w:t>"), pakalpojumu sniedzējs</w:t>
      </w:r>
      <w:r w:rsidR="00003257">
        <w:t xml:space="preserve"> norāda, uz kuru klātienes pakalpojumu sniegšanas vietu šīs pārmaiņas attiecas, aizpildot ailes "</w:t>
      </w:r>
      <w:proofErr w:type="spellStart"/>
      <w:r w:rsidR="00003257">
        <w:t>Nr.p.k</w:t>
      </w:r>
      <w:proofErr w:type="spellEnd"/>
      <w:r w:rsidR="00003257">
        <w:t xml:space="preserve">." (1. aile),  "Klātienes pakalpojumu sniegšanas vieta; adrese" (2. aile) un "Klātienes pakalpojumu sniegšanas vieta; ģeogrāfiskās koordinātas" (3. aile) </w:t>
      </w:r>
      <w:r w:rsidR="00003257" w:rsidRPr="0009312B">
        <w:t xml:space="preserve">atbilstoši šo noteikumu </w:t>
      </w:r>
      <w:r w:rsidR="00003257">
        <w:t xml:space="preserve">18.3., 18.4. un 18.5. </w:t>
      </w:r>
      <w:r w:rsidR="00003257" w:rsidRPr="0009312B">
        <w:t>apakšpunktā noteiktajam</w:t>
      </w:r>
      <w:r w:rsidR="00003257">
        <w:t>, kā arī</w:t>
      </w:r>
      <w:r w:rsidRPr="0009312B">
        <w:t>:</w:t>
      </w:r>
    </w:p>
    <w:p w14:paraId="50ABA540" w14:textId="75E1F266" w:rsidR="005B1844" w:rsidRPr="0009312B" w:rsidRDefault="005B1844" w:rsidP="005B1844">
      <w:pPr>
        <w:pStyle w:val="NApunkts3"/>
      </w:pPr>
      <w:r w:rsidRPr="0009312B">
        <w:t>ailē "Pārmaiņu veids" (</w:t>
      </w:r>
      <w:r w:rsidR="00954B48" w:rsidRPr="0009312B">
        <w:t>12</w:t>
      </w:r>
      <w:r w:rsidRPr="0009312B">
        <w:t xml:space="preserve">. aile) </w:t>
      </w:r>
      <w:r w:rsidR="00C53D7C" w:rsidRPr="0009312B">
        <w:t>no</w:t>
      </w:r>
      <w:r w:rsidRPr="0009312B">
        <w:t xml:space="preserve">rāda </w:t>
      </w:r>
      <w:r w:rsidRPr="002E50B8">
        <w:t>vērtību "</w:t>
      </w:r>
      <w:r w:rsidR="00C81362" w:rsidRPr="002E50B8">
        <w:t>UZS</w:t>
      </w:r>
      <w:r w:rsidRPr="002E50B8">
        <w:t>", ja</w:t>
      </w:r>
      <w:r w:rsidRPr="0009312B">
        <w:t xml:space="preserve"> </w:t>
      </w:r>
      <w:r w:rsidR="00D263E9" w:rsidRPr="0009312B">
        <w:t>plānots uzsākt attiecīgās klātienes pakalpojumu sniegšanas vietas darbību</w:t>
      </w:r>
      <w:r w:rsidRPr="0009312B">
        <w:t xml:space="preserve">, </w:t>
      </w:r>
      <w:r w:rsidR="00F63745">
        <w:t xml:space="preserve">vai </w:t>
      </w:r>
      <w:r w:rsidRPr="0009312B">
        <w:t>vērtību "</w:t>
      </w:r>
      <w:r w:rsidR="00C81362" w:rsidRPr="0009312B">
        <w:t>IZB</w:t>
      </w:r>
      <w:r w:rsidRPr="0009312B">
        <w:t xml:space="preserve">", ja </w:t>
      </w:r>
      <w:r w:rsidR="00D263E9" w:rsidRPr="0009312B">
        <w:t>plānots izbeigt attiecīgās klātienes pakalpojumu sniegšanas vietas darbību</w:t>
      </w:r>
      <w:r w:rsidRPr="0009312B">
        <w:t>;</w:t>
      </w:r>
    </w:p>
    <w:p w14:paraId="7375715D" w14:textId="3A122872" w:rsidR="006B2A87" w:rsidRPr="0009312B" w:rsidRDefault="002E45EE" w:rsidP="005B1844">
      <w:pPr>
        <w:pStyle w:val="NApunkts3"/>
      </w:pPr>
      <w:r>
        <w:t xml:space="preserve">ailē "Pārmaiņu veids" (12. aile) </w:t>
      </w:r>
      <w:r w:rsidR="006B2A87" w:rsidRPr="0009312B">
        <w:t xml:space="preserve">norāda </w:t>
      </w:r>
      <w:r>
        <w:t>vērtību "CITS", ja plānotas pārmaiņas attiecīgās klātienes pakalpojumu sniegšanas vietas darba laikā, tajā nodrošināto pakalpojumu sniegšanas veidā vai klāstā. Šajā apakšpunktā minēto pārmaiņu gadījumā,</w:t>
      </w:r>
      <w:r w:rsidR="00014B63">
        <w:t xml:space="preserve"> pakalpojumu sniedzējs norāda </w:t>
      </w:r>
      <w:r w:rsidR="00A21D5D" w:rsidRPr="0009312B">
        <w:t>plānotās pārmaiņas attiecīgā</w:t>
      </w:r>
      <w:r w:rsidR="00A265A8">
        <w:t>s</w:t>
      </w:r>
      <w:r w:rsidR="00A21D5D" w:rsidRPr="0009312B">
        <w:t xml:space="preserve"> klātienes pakalpojumu sniegšanas viet</w:t>
      </w:r>
      <w:r w:rsidR="007E7509" w:rsidRPr="0009312B">
        <w:t>as darba laikā vai tajā</w:t>
      </w:r>
      <w:r w:rsidR="00A21D5D" w:rsidRPr="0009312B">
        <w:t xml:space="preserve"> nodrošināto klātienes pakalpojumu sniegšanas veidā vai klāstā atbilstoši </w:t>
      </w:r>
      <w:r w:rsidR="006B2A87" w:rsidRPr="0009312B">
        <w:t>šo noteikumu 18.6.</w:t>
      </w:r>
      <w:r w:rsidR="00C81362" w:rsidRPr="0009312B">
        <w:t>,</w:t>
      </w:r>
      <w:r w:rsidR="006B2A87" w:rsidRPr="0009312B">
        <w:t xml:space="preserve"> 18.7.</w:t>
      </w:r>
      <w:r w:rsidR="00954B48" w:rsidRPr="0009312B">
        <w:t>,</w:t>
      </w:r>
      <w:r w:rsidR="00C81362" w:rsidRPr="0009312B">
        <w:t xml:space="preserve"> 18.8.</w:t>
      </w:r>
      <w:r w:rsidR="00954B48" w:rsidRPr="0009312B">
        <w:t>, 18.9., 18.10., 18.11., 18.12. vai 18.13. </w:t>
      </w:r>
      <w:r w:rsidR="006B2A87" w:rsidRPr="0009312B">
        <w:t xml:space="preserve">apakšpunktā </w:t>
      </w:r>
      <w:r w:rsidR="00A21D5D" w:rsidRPr="0009312B">
        <w:t>noteiktajam</w:t>
      </w:r>
      <w:r w:rsidR="006B2A87" w:rsidRPr="0009312B">
        <w:t xml:space="preserve">; </w:t>
      </w:r>
    </w:p>
    <w:p w14:paraId="7067EB79" w14:textId="2E5247A6" w:rsidR="005B1844" w:rsidRPr="0009312B" w:rsidRDefault="005B1844" w:rsidP="00C05B91">
      <w:pPr>
        <w:pStyle w:val="NApunkts3"/>
      </w:pPr>
      <w:r w:rsidRPr="0009312B">
        <w:t>ailē "Plānoto pārmaiņu spēkā stāšanās datums (dd.mm.gggg.)" (</w:t>
      </w:r>
      <w:r w:rsidR="00954B48" w:rsidRPr="0009312B">
        <w:t>13</w:t>
      </w:r>
      <w:r w:rsidRPr="0009312B">
        <w:t xml:space="preserve">. aile) </w:t>
      </w:r>
      <w:r w:rsidR="00C53D7C" w:rsidRPr="0009312B">
        <w:t>no</w:t>
      </w:r>
      <w:r w:rsidRPr="0009312B">
        <w:t xml:space="preserve">rāda datumu, kurā </w:t>
      </w:r>
      <w:r w:rsidR="00A265A8">
        <w:t>ailē</w:t>
      </w:r>
      <w:r w:rsidRPr="0009312B">
        <w:t xml:space="preserve"> "Pārmaiņu veids" </w:t>
      </w:r>
      <w:r w:rsidR="00A265A8">
        <w:t xml:space="preserve">(12. aile) </w:t>
      </w:r>
      <w:r w:rsidR="00C53D7C" w:rsidRPr="0009312B">
        <w:t>no</w:t>
      </w:r>
      <w:r w:rsidRPr="0009312B">
        <w:t>rādītās pārmaiņas stāsies spēkā.</w:t>
      </w:r>
    </w:p>
    <w:p w14:paraId="43892ECF" w14:textId="5D65F029" w:rsidR="004407AA" w:rsidRDefault="004407AA" w:rsidP="004407AA">
      <w:pPr>
        <w:pStyle w:val="NApunkts1"/>
        <w:ind w:left="0" w:firstLine="0"/>
      </w:pPr>
      <w:r w:rsidRPr="0009312B">
        <w:t>Pakalpojumu sniedzējs iesniedz Latvijas Bankai šo noteikumu 1</w:t>
      </w:r>
      <w:r w:rsidR="00124564" w:rsidRPr="0009312B">
        <w:t>8</w:t>
      </w:r>
      <w:r w:rsidRPr="0009312B">
        <w:t>. punktā</w:t>
      </w:r>
      <w:r>
        <w:t xml:space="preserve"> minēto:</w:t>
      </w:r>
    </w:p>
    <w:p w14:paraId="00D59E09" w14:textId="27452FAB" w:rsidR="004407AA" w:rsidRDefault="004407AA" w:rsidP="004407AA">
      <w:pPr>
        <w:pStyle w:val="NApunkts2"/>
      </w:pPr>
      <w:r>
        <w:t>pakalpojumu sniedzēja</w:t>
      </w:r>
      <w:r w:rsidRPr="00490D50">
        <w:t xml:space="preserve"> nodrošināto </w:t>
      </w:r>
      <w:r w:rsidR="00124564">
        <w:t>klātienes pakalpojumu sniegšanas vietu</w:t>
      </w:r>
      <w:r>
        <w:t xml:space="preserve"> sarakstu (laukā "Aizpildījuma veids" </w:t>
      </w:r>
      <w:r w:rsidR="00C53D7C">
        <w:t>no</w:t>
      </w:r>
      <w:r>
        <w:t xml:space="preserve">rādīta </w:t>
      </w:r>
      <w:r w:rsidRPr="00B22D01">
        <w:t>vērtība "</w:t>
      </w:r>
      <w:r w:rsidR="0009312B">
        <w:t>SAR</w:t>
      </w:r>
      <w:r w:rsidRPr="00B22D01">
        <w:t xml:space="preserve">") </w:t>
      </w:r>
      <w:r>
        <w:t>par stāvokli iepriekšējā kalendārā gada 31.</w:t>
      </w:r>
      <w:r w:rsidR="003C7BA2">
        <w:t> </w:t>
      </w:r>
      <w:r>
        <w:t xml:space="preserve">decembrī </w:t>
      </w:r>
      <w:r w:rsidRPr="00B22D01">
        <w:t xml:space="preserve">līdz </w:t>
      </w:r>
      <w:r w:rsidR="00A265A8">
        <w:t>kārtējā</w:t>
      </w:r>
      <w:r w:rsidR="00A265A8" w:rsidRPr="00B22D01">
        <w:t xml:space="preserve"> </w:t>
      </w:r>
      <w:r w:rsidRPr="00B22D01">
        <w:t xml:space="preserve">kalendārā gada 31. janvārim, ja iepriekšējā </w:t>
      </w:r>
      <w:r w:rsidR="000456FF">
        <w:t xml:space="preserve">kalendārā </w:t>
      </w:r>
      <w:r w:rsidRPr="00B22D01">
        <w:t>gada 31. decembrī pakalpojumu sniedzējs atbilda Kredītiestāžu likuma 73.</w:t>
      </w:r>
      <w:r w:rsidRPr="00B22D01">
        <w:rPr>
          <w:vertAlign w:val="superscript"/>
        </w:rPr>
        <w:t>1</w:t>
      </w:r>
      <w:r w:rsidRPr="00B22D01">
        <w:t> panta pirmās daļas 1., 2. un 3.</w:t>
      </w:r>
      <w:r>
        <w:t> </w:t>
      </w:r>
      <w:r w:rsidRPr="00B22D01">
        <w:t xml:space="preserve">punktā noteiktajiem kritērijiem un </w:t>
      </w:r>
      <w:r w:rsidR="00024C63">
        <w:t xml:space="preserve">iepriekš nav </w:t>
      </w:r>
      <w:r w:rsidRPr="00B22D01">
        <w:t>šajos noteikumos noteiktajā kārtībā</w:t>
      </w:r>
      <w:r>
        <w:t xml:space="preserve"> sniedzis Latvijas Bankai pakalpojumu sniedzēja</w:t>
      </w:r>
      <w:r w:rsidRPr="00490D50">
        <w:t xml:space="preserve"> nodrošināto </w:t>
      </w:r>
      <w:r w:rsidR="00124564">
        <w:t>klātienes pakalpojumu sniegšanas vietu</w:t>
      </w:r>
      <w:r>
        <w:t xml:space="preserve"> sarakstu un informāciju par pārmaiņām tajā;</w:t>
      </w:r>
    </w:p>
    <w:p w14:paraId="1E1C62CA" w14:textId="23FEFAE4" w:rsidR="004407AA" w:rsidRDefault="004407AA" w:rsidP="004407AA">
      <w:pPr>
        <w:pStyle w:val="NApunkts2"/>
      </w:pPr>
      <w:r>
        <w:t xml:space="preserve"> informāciju par</w:t>
      </w:r>
      <w:r w:rsidRPr="00490D50">
        <w:t xml:space="preserve"> </w:t>
      </w:r>
      <w:r>
        <w:t>plānotajām pār</w:t>
      </w:r>
      <w:r w:rsidRPr="00490D50">
        <w:t>maiņ</w:t>
      </w:r>
      <w:r>
        <w:t>ām</w:t>
      </w:r>
      <w:r w:rsidRPr="00490D50">
        <w:t xml:space="preserve"> </w:t>
      </w:r>
      <w:r>
        <w:t>pakalpojumu sniedzēja</w:t>
      </w:r>
      <w:r w:rsidRPr="00490D50">
        <w:t xml:space="preserve"> nodrošināto </w:t>
      </w:r>
      <w:r w:rsidR="00124564">
        <w:t xml:space="preserve">klātienes pakalpojumu sniegšanas vietu sarakstā </w:t>
      </w:r>
      <w:r>
        <w:t xml:space="preserve">(laukā "Aizpildījuma veids" </w:t>
      </w:r>
      <w:r w:rsidR="00C53D7C">
        <w:t>no</w:t>
      </w:r>
      <w:r>
        <w:t>rādīta vērtība "</w:t>
      </w:r>
      <w:r w:rsidR="0009312B">
        <w:t>IZM</w:t>
      </w:r>
      <w:r>
        <w:t xml:space="preserve">") </w:t>
      </w:r>
      <w:r w:rsidRPr="00490D50">
        <w:t xml:space="preserve">ne vēlāk kā </w:t>
      </w:r>
      <w:r w:rsidR="00124564">
        <w:t>3</w:t>
      </w:r>
      <w:r w:rsidRPr="00490D50">
        <w:t>0</w:t>
      </w:r>
      <w:r w:rsidR="003C7BA2">
        <w:t> </w:t>
      </w:r>
      <w:r w:rsidRPr="00490D50">
        <w:t>dien</w:t>
      </w:r>
      <w:r w:rsidR="000456FF">
        <w:t>as</w:t>
      </w:r>
      <w:r w:rsidRPr="00490D50">
        <w:t xml:space="preserve"> pirms dienas, kad plānota attiecīgo </w:t>
      </w:r>
      <w:r>
        <w:t>pār</w:t>
      </w:r>
      <w:r w:rsidRPr="00490D50">
        <w:t>maiņu īstenošana</w:t>
      </w:r>
      <w:r>
        <w:t>.</w:t>
      </w:r>
    </w:p>
    <w:p w14:paraId="4206969B" w14:textId="355EEDE8" w:rsidR="004407AA" w:rsidRDefault="004407AA" w:rsidP="004407AA">
      <w:pPr>
        <w:pStyle w:val="NApunkts1"/>
        <w:ind w:left="0" w:firstLine="0"/>
      </w:pPr>
      <w:r>
        <w:t xml:space="preserve">Šo noteikumu 19.2. apakšpunktā minētā termiņa kavējums pieļaujams tikai nepārvaramas varas apstākļos, kuros pakalpojumu sniedzējs objektīvi nevar laikus izpildīt informēšanas pienākumu, vai pakalpojumu sniedzējam iepriekš neparedzamos </w:t>
      </w:r>
      <w:r w:rsidRPr="00A615BF">
        <w:t>gadījum</w:t>
      </w:r>
      <w:r>
        <w:t>os</w:t>
      </w:r>
      <w:r w:rsidRPr="00A615BF">
        <w:t>, k</w:t>
      </w:r>
      <w:r>
        <w:t>ad pār</w:t>
      </w:r>
      <w:r w:rsidRPr="00490D50">
        <w:t>maiņ</w:t>
      </w:r>
      <w:r>
        <w:t>as</w:t>
      </w:r>
      <w:r w:rsidRPr="00490D50">
        <w:t xml:space="preserve"> </w:t>
      </w:r>
      <w:r>
        <w:t>pakalpojumu sniedzēja</w:t>
      </w:r>
      <w:r w:rsidRPr="00490D50">
        <w:t xml:space="preserve"> nodrošināto </w:t>
      </w:r>
      <w:r>
        <w:t>klātienes pakalpojumu sniegšanas vietu sarakstā notiek</w:t>
      </w:r>
      <w:r w:rsidRPr="00A615BF">
        <w:t xml:space="preserve"> </w:t>
      </w:r>
      <w:r>
        <w:t>no pakalpojumu sniedzēja</w:t>
      </w:r>
      <w:r w:rsidRPr="00A615BF">
        <w:t xml:space="preserve"> neatkarīg</w:t>
      </w:r>
      <w:r>
        <w:t>u</w:t>
      </w:r>
      <w:r w:rsidRPr="00A615BF">
        <w:t xml:space="preserve"> iemesl</w:t>
      </w:r>
      <w:r>
        <w:t>u dēļ.</w:t>
      </w:r>
    </w:p>
    <w:p w14:paraId="0F504408" w14:textId="6D8B3DFA" w:rsidR="002E03AB" w:rsidRPr="002E03AB" w:rsidRDefault="004407AA" w:rsidP="00C05B91">
      <w:pPr>
        <w:pStyle w:val="NApunkts1"/>
        <w:ind w:left="0" w:firstLine="0"/>
      </w:pPr>
      <w:r>
        <w:t>Pakalpojum</w:t>
      </w:r>
      <w:r w:rsidR="00251D89">
        <w:t>u</w:t>
      </w:r>
      <w:r>
        <w:t xml:space="preserve"> sniedzējs šo noteikumu 18. punktā minēto informāciju iesniedz Latvijas Bankai</w:t>
      </w:r>
      <w:r w:rsidRPr="00490D50">
        <w:t xml:space="preserve"> </w:t>
      </w:r>
      <w:r>
        <w:t>elektroniskā veidā, izmantojot paaugstinātās drošības sistēmu,</w:t>
      </w:r>
      <w:r w:rsidRPr="00490D50">
        <w:t xml:space="preserve"> </w:t>
      </w:r>
      <w:r>
        <w:t>saskaņā ar Latvijas Bankas noteikumiem, kuri regulē elektronisko informācijas apmaiņu ar Latvijas Banku.</w:t>
      </w:r>
    </w:p>
    <w:p w14:paraId="6B6FF568" w14:textId="07EBCC7B" w:rsidR="00F13DD7" w:rsidRPr="005F2D53" w:rsidRDefault="0057466D" w:rsidP="00486CF5">
      <w:pPr>
        <w:pStyle w:val="NAnodala"/>
      </w:pPr>
      <w:r>
        <w:lastRenderedPageBreak/>
        <w:t>VI</w:t>
      </w:r>
      <w:r w:rsidR="0075748B" w:rsidRPr="005F2D53">
        <w:t xml:space="preserve">. </w:t>
      </w:r>
      <w:r w:rsidR="00123001" w:rsidRPr="005F2D53">
        <w:t>Noslēguma jautājum</w:t>
      </w:r>
      <w:r w:rsidR="00BD1BCB">
        <w:t>s</w:t>
      </w:r>
    </w:p>
    <w:p w14:paraId="00DFAED9" w14:textId="16A91702" w:rsidR="00F13DD7" w:rsidRPr="00BF643A" w:rsidRDefault="00F13DD7" w:rsidP="000D3761">
      <w:pPr>
        <w:pStyle w:val="NApunkts1"/>
        <w:ind w:left="0" w:firstLine="0"/>
      </w:pPr>
      <w:r w:rsidRPr="00BF643A">
        <w:t xml:space="preserve">Noteikumi stājas spēkā </w:t>
      </w:r>
      <w:r w:rsidR="00A1677B" w:rsidRPr="00BF643A">
        <w:t>202</w:t>
      </w:r>
      <w:r w:rsidR="00BF643A" w:rsidRPr="00BF643A">
        <w:t>6</w:t>
      </w:r>
      <w:r w:rsidR="00A1677B" w:rsidRPr="00BF643A">
        <w:t>.</w:t>
      </w:r>
      <w:r w:rsidR="003C7BA2">
        <w:t> </w:t>
      </w:r>
      <w:r w:rsidR="00A1677B" w:rsidRPr="00BF643A">
        <w:t>gada 1.</w:t>
      </w:r>
      <w:r w:rsidR="003C7BA2">
        <w:t> </w:t>
      </w:r>
      <w:r w:rsidR="00A1677B" w:rsidRPr="00BF643A">
        <w:t>janvārī.</w:t>
      </w:r>
    </w:p>
    <w:p w14:paraId="20435EA6" w14:textId="77777777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534DCE1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B7222441B0C74F39A0A134F368FFEC11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Content>
            <w:tc>
              <w:tcPr>
                <w:tcW w:w="4928" w:type="dxa"/>
                <w:vAlign w:val="bottom"/>
              </w:tcPr>
              <w:p w14:paraId="5392D967" w14:textId="0A85EC22" w:rsidR="00966987" w:rsidRDefault="000F3120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21E1E1B3679A489D8B0449EA1C96DB96"/>
            </w:placeholder>
          </w:sdtPr>
          <w:sdtContent>
            <w:tc>
              <w:tcPr>
                <w:tcW w:w="3792" w:type="dxa"/>
                <w:vAlign w:val="bottom"/>
              </w:tcPr>
              <w:p w14:paraId="43AB1441" w14:textId="68958C87" w:rsidR="00966987" w:rsidRDefault="00A1677B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148C06E6" w14:textId="77777777" w:rsidR="00BB36B2" w:rsidRDefault="00BB36B2" w:rsidP="00BB36B2">
      <w:pPr>
        <w:spacing w:after="200" w:line="276" w:lineRule="auto"/>
        <w:rPr>
          <w:rFonts w:eastAsia="Times New Roman" w:cs="Times New Roman"/>
          <w:szCs w:val="24"/>
        </w:rPr>
      </w:pPr>
    </w:p>
    <w:p w14:paraId="5AF16E89" w14:textId="77777777" w:rsidR="00BB36B2" w:rsidRDefault="00BB36B2" w:rsidP="00BB36B2">
      <w:pPr>
        <w:pStyle w:val="NApielikums"/>
        <w:sectPr w:rsidR="00BB36B2" w:rsidSect="00B87CBF">
          <w:headerReference w:type="default" r:id="rId10"/>
          <w:headerReference w:type="first" r:id="rId11"/>
          <w:pgSz w:w="11906" w:h="16838" w:code="9"/>
          <w:pgMar w:top="1134" w:right="1701" w:bottom="1418" w:left="1701" w:header="567" w:footer="709" w:gutter="0"/>
          <w:cols w:space="708"/>
          <w:titlePg/>
          <w:docGrid w:linePitch="360"/>
        </w:sectPr>
      </w:pPr>
    </w:p>
    <w:p w14:paraId="35EE28F5" w14:textId="77777777" w:rsidR="00561F0E" w:rsidRPr="00C82E10" w:rsidRDefault="00561F0E" w:rsidP="00561F0E">
      <w:pPr>
        <w:pStyle w:val="NApielikums"/>
      </w:pPr>
      <w:r w:rsidRPr="00C82E10">
        <w:lastRenderedPageBreak/>
        <w:t>Pielikums</w:t>
      </w:r>
    </w:p>
    <w:p w14:paraId="0CA61E2B" w14:textId="229C576F" w:rsidR="00561F0E" w:rsidRPr="00C82E10" w:rsidRDefault="00000000" w:rsidP="00561F0E">
      <w:pPr>
        <w:pStyle w:val="NApielikums"/>
      </w:pPr>
      <w:sdt>
        <w:sdtPr>
          <w:id w:val="2071450520"/>
          <w:placeholder>
            <w:docPart w:val="A5AB820FEF9E48FBA083DC600023F6C9"/>
          </w:placeholder>
          <w:showingPlcHdr/>
        </w:sdtPr>
        <w:sdtContent>
          <w:r w:rsidR="00561F0E" w:rsidRPr="00C82E10">
            <w:t xml:space="preserve">Latvijas Bankas </w:t>
          </w:r>
        </w:sdtContent>
      </w:sdt>
      <w:sdt>
        <w:sdtPr>
          <w:id w:val="-928806932"/>
          <w:placeholder>
            <w:docPart w:val="654821DA0AE64DC9BDE1D0D9543725A7"/>
          </w:placeholder>
        </w:sdtPr>
        <w:sdtContent>
          <w:r w:rsidR="00561F0E" w:rsidRPr="00C82E10">
            <w:t>2024. gada __. novembra</w:t>
          </w:r>
        </w:sdtContent>
      </w:sdt>
    </w:p>
    <w:p w14:paraId="5BDFFEF5" w14:textId="77777777" w:rsidR="00561F0E" w:rsidRPr="00C82E10" w:rsidRDefault="00000000" w:rsidP="00561F0E">
      <w:pPr>
        <w:jc w:val="right"/>
        <w:rPr>
          <w:szCs w:val="24"/>
        </w:rPr>
      </w:pPr>
      <w:sdt>
        <w:sdtPr>
          <w:rPr>
            <w:szCs w:val="24"/>
          </w:rPr>
          <w:id w:val="-876854407"/>
          <w:placeholder>
            <w:docPart w:val="7CD92374BC3A4BAF8D1F81C849F4C3B2"/>
          </w:placeholder>
          <w:showingPlcHdr/>
        </w:sdtPr>
        <w:sdtContent>
          <w:r w:rsidR="00561F0E" w:rsidRPr="00C82E10">
            <w:rPr>
              <w:szCs w:val="24"/>
            </w:rPr>
            <w:t xml:space="preserve">noteikumiem </w:t>
          </w:r>
        </w:sdtContent>
      </w:sdt>
      <w:sdt>
        <w:sdtPr>
          <w:rPr>
            <w:szCs w:val="24"/>
          </w:rPr>
          <w:id w:val="-809329152"/>
          <w:placeholder>
            <w:docPart w:val="C82278DAB062426183904185C5D3A3E2"/>
          </w:placeholder>
          <w:showingPlcHdr/>
        </w:sdtPr>
        <w:sdtContent>
          <w:r w:rsidR="00561F0E" w:rsidRPr="00C82E10">
            <w:rPr>
              <w:szCs w:val="24"/>
            </w:rPr>
            <w:t xml:space="preserve">Nr. </w:t>
          </w:r>
        </w:sdtContent>
      </w:sdt>
      <w:sdt>
        <w:sdtPr>
          <w:rPr>
            <w:szCs w:val="24"/>
          </w:rPr>
          <w:id w:val="-1276865185"/>
          <w:placeholder>
            <w:docPart w:val="E0F3EB081FB54101AE85F0EBD1E87E58"/>
          </w:placeholder>
        </w:sdtPr>
        <w:sdtContent>
          <w:r w:rsidR="00561F0E" w:rsidRPr="00C82E10">
            <w:rPr>
              <w:szCs w:val="24"/>
            </w:rPr>
            <w:t>___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-1419623399"/>
        <w:placeholder>
          <w:docPart w:val="CDDDA98E740F43238420F96F4DD9BC99"/>
        </w:placeholder>
      </w:sdtPr>
      <w:sdtContent>
        <w:p w14:paraId="3B44E4B5" w14:textId="22E7E196" w:rsidR="00561F0E" w:rsidRPr="00C82E10" w:rsidRDefault="00561F0E" w:rsidP="00561F0E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C82E10">
            <w:rPr>
              <w:b/>
              <w:bCs/>
              <w:szCs w:val="24"/>
            </w:rPr>
            <w:t>Pakalpojumu sniedzēja nodrošināto klātienes pakalpojumu sniegšanas vietu saraksts</w:t>
          </w:r>
        </w:p>
      </w:sdtContent>
    </w:sdt>
    <w:p w14:paraId="5D06B637" w14:textId="2D9A7249" w:rsidR="00561F0E" w:rsidRPr="00C82E10" w:rsidRDefault="00561F0E" w:rsidP="00561F0E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C82E10">
        <w:rPr>
          <w:rFonts w:cs="Times New Roman"/>
          <w:bCs/>
          <w:szCs w:val="24"/>
        </w:rPr>
        <w:t>Pakalpojum</w:t>
      </w:r>
      <w:r w:rsidR="00251D89" w:rsidRPr="00C82E10">
        <w:rPr>
          <w:rFonts w:cs="Times New Roman"/>
          <w:bCs/>
          <w:szCs w:val="24"/>
        </w:rPr>
        <w:t>u</w:t>
      </w:r>
      <w:r w:rsidRPr="00C82E10">
        <w:rPr>
          <w:rFonts w:cs="Times New Roman"/>
          <w:bCs/>
          <w:szCs w:val="24"/>
        </w:rPr>
        <w:t xml:space="preserve"> sniedzēja nosaukums</w:t>
      </w:r>
      <w:r w:rsidRPr="00C82E10">
        <w:rPr>
          <w:szCs w:val="24"/>
          <w:u w:val="single"/>
        </w:rPr>
        <w:tab/>
      </w:r>
    </w:p>
    <w:p w14:paraId="65893A3D" w14:textId="7CEFA103" w:rsidR="00561F0E" w:rsidRPr="00C82E10" w:rsidRDefault="00561F0E" w:rsidP="00561F0E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240"/>
        <w:rPr>
          <w:szCs w:val="24"/>
          <w:u w:val="single"/>
        </w:rPr>
      </w:pPr>
      <w:r w:rsidRPr="00C82E10">
        <w:rPr>
          <w:rFonts w:cs="Times New Roman"/>
          <w:bCs/>
          <w:szCs w:val="24"/>
        </w:rPr>
        <w:t>Pakalpojum</w:t>
      </w:r>
      <w:r w:rsidR="00251D89" w:rsidRPr="00C82E10">
        <w:rPr>
          <w:rFonts w:cs="Times New Roman"/>
          <w:bCs/>
          <w:szCs w:val="24"/>
        </w:rPr>
        <w:t>u</w:t>
      </w:r>
      <w:r w:rsidRPr="00C82E10">
        <w:rPr>
          <w:rFonts w:cs="Times New Roman"/>
          <w:bCs/>
          <w:szCs w:val="24"/>
        </w:rPr>
        <w:t xml:space="preserve"> sniedzēja kods</w:t>
      </w:r>
      <w:r w:rsidRPr="00C82E10">
        <w:rPr>
          <w:szCs w:val="24"/>
          <w:u w:val="single"/>
        </w:rPr>
        <w:tab/>
      </w:r>
    </w:p>
    <w:p w14:paraId="5C8C2354" w14:textId="77777777" w:rsidR="00561F0E" w:rsidRPr="00C82E10" w:rsidRDefault="00561F0E" w:rsidP="00561F0E">
      <w:pPr>
        <w:widowControl w:val="0"/>
        <w:tabs>
          <w:tab w:val="left" w:pos="7371"/>
        </w:tabs>
        <w:autoSpaceDE w:val="0"/>
        <w:autoSpaceDN w:val="0"/>
        <w:adjustRightInd w:val="0"/>
        <w:spacing w:before="240" w:after="360"/>
        <w:rPr>
          <w:szCs w:val="24"/>
          <w:u w:val="single"/>
        </w:rPr>
      </w:pPr>
      <w:r w:rsidRPr="00C82E10">
        <w:rPr>
          <w:rFonts w:cs="Times New Roman"/>
          <w:bCs/>
          <w:szCs w:val="24"/>
        </w:rPr>
        <w:t>Aizpildījuma veids</w:t>
      </w:r>
      <w:r w:rsidRPr="00C82E10">
        <w:rPr>
          <w:szCs w:val="24"/>
          <w:u w:val="single"/>
        </w:rPr>
        <w:tab/>
      </w:r>
    </w:p>
    <w:tbl>
      <w:tblPr>
        <w:tblStyle w:val="PlainTable2"/>
        <w:tblW w:w="14565" w:type="dxa"/>
        <w:tblInd w:w="5" w:type="dxa"/>
        <w:tblLook w:val="0000" w:firstRow="0" w:lastRow="0" w:firstColumn="0" w:lastColumn="0" w:noHBand="0" w:noVBand="0"/>
      </w:tblPr>
      <w:tblGrid>
        <w:gridCol w:w="536"/>
        <w:gridCol w:w="676"/>
        <w:gridCol w:w="1126"/>
        <w:gridCol w:w="1156"/>
        <w:gridCol w:w="816"/>
        <w:gridCol w:w="1442"/>
        <w:gridCol w:w="1156"/>
        <w:gridCol w:w="1217"/>
        <w:gridCol w:w="1498"/>
        <w:gridCol w:w="1452"/>
        <w:gridCol w:w="1293"/>
        <w:gridCol w:w="906"/>
        <w:gridCol w:w="1291"/>
      </w:tblGrid>
      <w:tr w:rsidR="00B147C0" w:rsidRPr="009251DA" w14:paraId="632C35A8" w14:textId="77777777" w:rsidTr="00B14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</w:tcPr>
          <w:p w14:paraId="0734404F" w14:textId="77777777" w:rsidR="00B147C0" w:rsidRPr="009251DA" w:rsidRDefault="00B147C0" w:rsidP="00F82AE1">
            <w:pPr>
              <w:tabs>
                <w:tab w:val="right" w:pos="9605"/>
              </w:tabs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Nr.</w:t>
            </w:r>
          </w:p>
          <w:p w14:paraId="7A93D4A9" w14:textId="1209E22D" w:rsidR="00B147C0" w:rsidRPr="009251DA" w:rsidRDefault="00B147C0" w:rsidP="00F82AE1">
            <w:pPr>
              <w:tabs>
                <w:tab w:val="right" w:pos="9605"/>
              </w:tabs>
              <w:ind w:right="-46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p.</w:t>
            </w:r>
            <w:r>
              <w:rPr>
                <w:rFonts w:cs="Times New Roman"/>
                <w:bCs/>
                <w:color w:val="000000"/>
                <w:sz w:val="18"/>
                <w:szCs w:val="18"/>
              </w:rPr>
              <w:t> </w:t>
            </w: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k.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02" w:type="dxa"/>
            <w:gridSpan w:val="2"/>
            <w:tcBorders>
              <w:bottom w:val="nil"/>
            </w:tcBorders>
          </w:tcPr>
          <w:p w14:paraId="14525FEB" w14:textId="1D3B6ACD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 xml:space="preserve">Klātienes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  <w:vMerge w:val="restart"/>
          </w:tcPr>
          <w:p w14:paraId="37366C0D" w14:textId="1C394A6C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Klātienes pakalpojumu sniegšanas</w:t>
            </w:r>
          </w:p>
          <w:p w14:paraId="3DDBF29C" w14:textId="77777777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veids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6" w:type="dxa"/>
            <w:vMerge w:val="restart"/>
          </w:tcPr>
          <w:p w14:paraId="63DA2383" w14:textId="19C14352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Darba laiks (stundas nedēļā)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58" w:type="dxa"/>
            <w:gridSpan w:val="6"/>
          </w:tcPr>
          <w:p w14:paraId="534DE171" w14:textId="7A9D9636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Klātienes pakalpojumu klāsts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 w:val="restart"/>
          </w:tcPr>
          <w:p w14:paraId="7A821B00" w14:textId="6A9438A4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Pārmaiņu</w:t>
            </w:r>
          </w:p>
          <w:p w14:paraId="6C52BD24" w14:textId="77777777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veids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3D2F0EE1" w14:textId="77777777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Pārmaiņu spēkā stāšanās datums</w:t>
            </w:r>
          </w:p>
          <w:p w14:paraId="515AB0DE" w14:textId="77777777" w:rsidR="00B147C0" w:rsidRPr="009251DA" w:rsidRDefault="00B147C0" w:rsidP="00F82AE1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(dd.mm.gggg.)</w:t>
            </w:r>
          </w:p>
        </w:tc>
      </w:tr>
      <w:tr w:rsidR="00B147C0" w:rsidRPr="009251DA" w14:paraId="6FB512E4" w14:textId="77777777" w:rsidTr="00B147C0">
        <w:trPr>
          <w:trHeight w:val="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</w:tcPr>
          <w:p w14:paraId="7941AE84" w14:textId="77777777" w:rsidR="00B147C0" w:rsidRPr="009251DA" w:rsidRDefault="00B147C0" w:rsidP="00F82AE1">
            <w:pPr>
              <w:keepNext/>
              <w:outlineLvl w:val="2"/>
              <w:rPr>
                <w:rFonts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02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14:paraId="572BFC48" w14:textId="1B73BB1C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pakalpojumu sniegšanas vieta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  <w:vMerge/>
          </w:tcPr>
          <w:p w14:paraId="4D7A316B" w14:textId="77777777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16" w:type="dxa"/>
            <w:vMerge/>
          </w:tcPr>
          <w:p w14:paraId="594DE05A" w14:textId="77777777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11763D71" w14:textId="5C6F676C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konsultācijas kreditēšanas, ieguldījumu pakalpojumu un ar uzkrājumiem saistītos jautājumos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  <w:vMerge w:val="restart"/>
          </w:tcPr>
          <w:p w14:paraId="342DEEF9" w14:textId="6C06943C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konsultācijas finanšu pratības veicināšanai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7C403BC0" w14:textId="6594E77A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ar kontu apkalpošanu saistīti pakalpojumi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 w:val="restart"/>
          </w:tcPr>
          <w:p w14:paraId="134A5BBC" w14:textId="7BE3BF09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klienta identifikācij</w:t>
            </w:r>
            <w:r>
              <w:rPr>
                <w:rFonts w:cs="Times New Roman"/>
                <w:color w:val="000000"/>
                <w:sz w:val="18"/>
                <w:szCs w:val="18"/>
              </w:rPr>
              <w:t>a</w:t>
            </w:r>
            <w:r w:rsidRPr="009251DA">
              <w:rPr>
                <w:rFonts w:cs="Times New Roman"/>
                <w:color w:val="000000"/>
                <w:sz w:val="18"/>
                <w:szCs w:val="18"/>
              </w:rPr>
              <w:t xml:space="preserve"> klātienē un autentifikācijas rīku nodrošināšana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23AA9171" w14:textId="7487A669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tiesisko attiecību noformēšana un nepieciešamās informācijas iegūšana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 w:val="restart"/>
          </w:tcPr>
          <w:p w14:paraId="25583FFF" w14:textId="192A82B4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naudas pārveduma no klienta maksājumu konta uz citu maksājumu kontu veikšana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6" w:type="dxa"/>
            <w:vMerge/>
          </w:tcPr>
          <w:p w14:paraId="59AE5B03" w14:textId="6DCE7B2C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91" w:type="dxa"/>
            <w:vMerge/>
          </w:tcPr>
          <w:p w14:paraId="10E65770" w14:textId="77777777" w:rsidR="00B147C0" w:rsidRPr="009251DA" w:rsidRDefault="00B147C0" w:rsidP="00F82AE1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B147C0" w:rsidRPr="009251DA" w14:paraId="6EF71730" w14:textId="77777777" w:rsidTr="00B14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</w:tcPr>
          <w:p w14:paraId="3A89BD91" w14:textId="77777777" w:rsidR="00B147C0" w:rsidRPr="009251DA" w:rsidRDefault="00B147C0" w:rsidP="00B147C0">
            <w:pPr>
              <w:keepNext/>
              <w:outlineLvl w:val="2"/>
              <w:rPr>
                <w:rFonts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13A4455" w14:textId="56D41B24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adrese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6" w:type="dxa"/>
          </w:tcPr>
          <w:p w14:paraId="435C56DB" w14:textId="222220E0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color w:val="000000"/>
                <w:sz w:val="18"/>
                <w:szCs w:val="18"/>
              </w:rPr>
              <w:t>ģeogrāfiskās koordinātas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  <w:vMerge/>
          </w:tcPr>
          <w:p w14:paraId="487CF19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6" w:type="dxa"/>
            <w:vMerge/>
          </w:tcPr>
          <w:p w14:paraId="7C4C11A0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/>
          </w:tcPr>
          <w:p w14:paraId="0D4D320C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  <w:vMerge/>
          </w:tcPr>
          <w:p w14:paraId="6585A0D7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/>
          </w:tcPr>
          <w:p w14:paraId="527857EF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/>
          </w:tcPr>
          <w:p w14:paraId="6DD24104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  <w:vMerge/>
          </w:tcPr>
          <w:p w14:paraId="36152473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vMerge/>
          </w:tcPr>
          <w:p w14:paraId="64241C2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6" w:type="dxa"/>
            <w:vMerge/>
          </w:tcPr>
          <w:p w14:paraId="5857FB59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1" w:type="dxa"/>
            <w:vMerge/>
          </w:tcPr>
          <w:p w14:paraId="42526B9C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B147C0" w:rsidRPr="009251DA" w14:paraId="2C795B85" w14:textId="77777777" w:rsidTr="00B147C0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</w:tcPr>
          <w:p w14:paraId="10A29F4E" w14:textId="77777777" w:rsidR="00B147C0" w:rsidRPr="009251DA" w:rsidRDefault="00B147C0" w:rsidP="00B147C0">
            <w:pPr>
              <w:keepNext/>
              <w:jc w:val="center"/>
              <w:outlineLvl w:val="5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49C62B28" w14:textId="77777777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6" w:type="dxa"/>
          </w:tcPr>
          <w:p w14:paraId="527283BC" w14:textId="77777777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</w:tcPr>
          <w:p w14:paraId="0E3493D9" w14:textId="77777777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6" w:type="dxa"/>
          </w:tcPr>
          <w:p w14:paraId="1CBB8C40" w14:textId="22B3D9CC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25942FA" w14:textId="6095A1DE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</w:tcPr>
          <w:p w14:paraId="6247AA49" w14:textId="3039EA30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AD00F71" w14:textId="38A18D83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B09C3F3" w14:textId="5569504F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D677779" w14:textId="7D2D24B5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71E0BEF" w14:textId="744C9EBC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6" w:type="dxa"/>
          </w:tcPr>
          <w:p w14:paraId="572879E9" w14:textId="2397ACB4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1" w:type="dxa"/>
          </w:tcPr>
          <w:p w14:paraId="46D9CC24" w14:textId="6E61F582" w:rsidR="00B147C0" w:rsidRPr="009251DA" w:rsidRDefault="00B147C0" w:rsidP="00B147C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9251DA">
              <w:rPr>
                <w:rFonts w:cs="Times New Roman"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B147C0" w:rsidRPr="009251DA" w14:paraId="1EAD689A" w14:textId="77777777" w:rsidTr="00B14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</w:tcPr>
          <w:p w14:paraId="46B8BA02" w14:textId="77777777" w:rsidR="00B147C0" w:rsidRPr="009251DA" w:rsidRDefault="00B147C0" w:rsidP="00B147C0">
            <w:pPr>
              <w:keepNext/>
              <w:outlineLvl w:val="5"/>
              <w:rPr>
                <w:rFonts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37C4BD83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6" w:type="dxa"/>
          </w:tcPr>
          <w:p w14:paraId="11A71BD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</w:tcPr>
          <w:p w14:paraId="52E2D08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6" w:type="dxa"/>
          </w:tcPr>
          <w:p w14:paraId="3B7B7800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0F96B7E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</w:tcPr>
          <w:p w14:paraId="686F5E5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48566010" w14:textId="725CAD40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E617E27" w14:textId="0AED2FFB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37CD70E6" w14:textId="40AF411B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70649AB" w14:textId="055F65B4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6" w:type="dxa"/>
          </w:tcPr>
          <w:p w14:paraId="7648DA6D" w14:textId="26BC75F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1" w:type="dxa"/>
          </w:tcPr>
          <w:p w14:paraId="63F08F1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B147C0" w:rsidRPr="009251DA" w14:paraId="0191A992" w14:textId="77777777" w:rsidTr="00B147C0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</w:tcPr>
          <w:p w14:paraId="3A17E313" w14:textId="77777777" w:rsidR="00B147C0" w:rsidRPr="009251DA" w:rsidRDefault="00B147C0" w:rsidP="00B147C0">
            <w:pPr>
              <w:keepNext/>
              <w:outlineLvl w:val="5"/>
              <w:rPr>
                <w:rFonts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416F25D8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6" w:type="dxa"/>
          </w:tcPr>
          <w:p w14:paraId="600BB66B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</w:tcPr>
          <w:p w14:paraId="3C6216BD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6" w:type="dxa"/>
          </w:tcPr>
          <w:p w14:paraId="1A0F31C5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3F515A0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</w:tcPr>
          <w:p w14:paraId="7C4B8AC4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91773C4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3C11C11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25E875F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F7C477E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6" w:type="dxa"/>
          </w:tcPr>
          <w:p w14:paraId="4DCF698A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1" w:type="dxa"/>
          </w:tcPr>
          <w:p w14:paraId="2910B8E3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B147C0" w:rsidRPr="009251DA" w14:paraId="5C09AEF7" w14:textId="77777777" w:rsidTr="00B14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</w:tcPr>
          <w:p w14:paraId="13E67AE3" w14:textId="77777777" w:rsidR="00B147C0" w:rsidRPr="009251DA" w:rsidRDefault="00B147C0" w:rsidP="00B147C0">
            <w:pPr>
              <w:keepNext/>
              <w:outlineLvl w:val="5"/>
              <w:rPr>
                <w:rFonts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0C050F44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6" w:type="dxa"/>
          </w:tcPr>
          <w:p w14:paraId="39274B0B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56" w:type="dxa"/>
          </w:tcPr>
          <w:p w14:paraId="3376A656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6" w:type="dxa"/>
          </w:tcPr>
          <w:p w14:paraId="69D7F3B4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1CAD1EA7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6" w:type="dxa"/>
          </w:tcPr>
          <w:p w14:paraId="387DB37A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495B1BBF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74452B7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32618A3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78BFD1C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06" w:type="dxa"/>
          </w:tcPr>
          <w:p w14:paraId="2079D11F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1" w:type="dxa"/>
          </w:tcPr>
          <w:p w14:paraId="7C5863B5" w14:textId="77777777" w:rsidR="00B147C0" w:rsidRPr="009251DA" w:rsidRDefault="00B147C0" w:rsidP="00B147C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</w:tbl>
    <w:p w14:paraId="62DEF0CD" w14:textId="77777777" w:rsidR="00561F0E" w:rsidRPr="0057466D" w:rsidRDefault="00561F0E" w:rsidP="00561F0E">
      <w:pPr>
        <w:widowControl w:val="0"/>
        <w:tabs>
          <w:tab w:val="right" w:pos="14570"/>
        </w:tabs>
        <w:autoSpaceDE w:val="0"/>
        <w:autoSpaceDN w:val="0"/>
        <w:adjustRightInd w:val="0"/>
        <w:spacing w:before="360"/>
        <w:jc w:val="both"/>
        <w:rPr>
          <w:rFonts w:cs="Times New Roman"/>
          <w:szCs w:val="24"/>
        </w:rPr>
      </w:pPr>
      <w:r w:rsidRPr="0057466D">
        <w:rPr>
          <w:rFonts w:cs="Times New Roman"/>
          <w:bCs/>
          <w:szCs w:val="24"/>
        </w:rPr>
        <w:t>Izpildītājs ________________________________</w:t>
      </w:r>
      <w:r w:rsidRPr="0057466D">
        <w:rPr>
          <w:rFonts w:cs="Times New Roman"/>
          <w:bCs/>
          <w:szCs w:val="24"/>
        </w:rPr>
        <w:tab/>
        <w:t>Iesniegšanas datums ____________</w:t>
      </w:r>
    </w:p>
    <w:p w14:paraId="1DC8DC8A" w14:textId="77777777" w:rsidR="00561F0E" w:rsidRPr="0057466D" w:rsidRDefault="00561F0E" w:rsidP="00561F0E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szCs w:val="24"/>
        </w:rPr>
      </w:pPr>
      <w:r w:rsidRPr="0057466D">
        <w:rPr>
          <w:rFonts w:cs="Times New Roman"/>
          <w:szCs w:val="24"/>
        </w:rPr>
        <w:tab/>
      </w:r>
      <w:r w:rsidRPr="0057466D">
        <w:rPr>
          <w:rFonts w:cs="Times New Roman"/>
          <w:bCs/>
          <w:szCs w:val="24"/>
        </w:rPr>
        <w:t>(vārds, uzvārds; e-pasta adrese; tālruņa numurs)</w:t>
      </w:r>
    </w:p>
    <w:p w14:paraId="3DC15B79" w14:textId="77777777" w:rsidR="00561F0E" w:rsidRPr="009251DA" w:rsidRDefault="00561F0E" w:rsidP="008E27F6">
      <w:pPr>
        <w:pStyle w:val="NApunkts1"/>
        <w:numPr>
          <w:ilvl w:val="0"/>
          <w:numId w:val="0"/>
        </w:numPr>
        <w:spacing w:before="360" w:after="360"/>
        <w:jc w:val="left"/>
        <w:rPr>
          <w:sz w:val="22"/>
          <w:szCs w:val="22"/>
        </w:rPr>
      </w:pPr>
      <w:r w:rsidRPr="009251DA">
        <w:rPr>
          <w:b/>
          <w:bCs/>
          <w:sz w:val="22"/>
          <w:szCs w:val="22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9531"/>
      </w:tblGrid>
      <w:tr w:rsidR="00561F0E" w14:paraId="394F9529" w14:textId="77777777" w:rsidTr="00F82AE1">
        <w:tc>
          <w:tcPr>
            <w:tcW w:w="4928" w:type="dxa"/>
            <w:vAlign w:val="bottom"/>
          </w:tcPr>
          <w:p w14:paraId="3DDEF36B" w14:textId="77777777" w:rsidR="00561F0E" w:rsidRDefault="00000000" w:rsidP="00F82AE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-890732115"/>
                <w:placeholder>
                  <w:docPart w:val="D1EF8FA8C69B47279DF332E33F344C66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561F0E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793330670"/>
            <w:placeholder>
              <w:docPart w:val="A6DAC39FFCF247BC89385A3ADF6F7A54"/>
            </w:placeholder>
          </w:sdtPr>
          <w:sdtContent>
            <w:tc>
              <w:tcPr>
                <w:tcW w:w="9531" w:type="dxa"/>
                <w:vAlign w:val="bottom"/>
              </w:tcPr>
              <w:p w14:paraId="2D2D2E22" w14:textId="677F50BF" w:rsidR="00561F0E" w:rsidRDefault="00561F0E" w:rsidP="00F82AE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C82E1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139B8DD" w14:textId="77777777" w:rsidR="006D395C" w:rsidRPr="006D395C" w:rsidRDefault="006D395C" w:rsidP="006D395C">
      <w:pPr>
        <w:rPr>
          <w:rFonts w:cs="Times New Roman"/>
          <w:szCs w:val="24"/>
        </w:rPr>
      </w:pPr>
    </w:p>
    <w:sectPr w:rsidR="006D395C" w:rsidRPr="006D395C" w:rsidSect="009251DA">
      <w:headerReference w:type="default" r:id="rId12"/>
      <w:footerReference w:type="default" r:id="rId13"/>
      <w:headerReference w:type="first" r:id="rId14"/>
      <w:pgSz w:w="16838" w:h="11906" w:orient="landscape" w:code="9"/>
      <w:pgMar w:top="1701" w:right="1134" w:bottom="170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F810D" w14:textId="77777777" w:rsidR="002F25F4" w:rsidRPr="006C2C37" w:rsidRDefault="002F25F4" w:rsidP="00AC4B00">
      <w:r w:rsidRPr="006C2C37">
        <w:separator/>
      </w:r>
    </w:p>
  </w:endnote>
  <w:endnote w:type="continuationSeparator" w:id="0">
    <w:p w14:paraId="18B9D585" w14:textId="77777777" w:rsidR="002F25F4" w:rsidRPr="006C2C37" w:rsidRDefault="002F25F4" w:rsidP="00AC4B00">
      <w:r w:rsidRPr="006C2C37">
        <w:continuationSeparator/>
      </w:r>
    </w:p>
  </w:endnote>
  <w:endnote w:type="continuationNotice" w:id="1">
    <w:p w14:paraId="5917293F" w14:textId="77777777" w:rsidR="002F25F4" w:rsidRDefault="002F2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CE9F" w14:textId="77777777" w:rsidR="000F3120" w:rsidRDefault="000F3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50D7D" w14:textId="77777777" w:rsidR="002F25F4" w:rsidRPr="006C2C37" w:rsidRDefault="002F25F4" w:rsidP="00AC4B00">
      <w:r w:rsidRPr="006C2C37">
        <w:separator/>
      </w:r>
    </w:p>
  </w:footnote>
  <w:footnote w:type="continuationSeparator" w:id="0">
    <w:p w14:paraId="6ADFFD0D" w14:textId="77777777" w:rsidR="002F25F4" w:rsidRPr="006C2C37" w:rsidRDefault="002F25F4" w:rsidP="00AC4B00">
      <w:r w:rsidRPr="006C2C37">
        <w:continuationSeparator/>
      </w:r>
    </w:p>
  </w:footnote>
  <w:footnote w:type="continuationNotice" w:id="1">
    <w:p w14:paraId="324AC39B" w14:textId="77777777" w:rsidR="002F25F4" w:rsidRDefault="002F25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4338486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14:paraId="5A44AFBA" w14:textId="77777777" w:rsidR="00BB36B2" w:rsidRPr="00C13664" w:rsidRDefault="00BB36B2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7F81A" w14:textId="77777777" w:rsidR="00BB36B2" w:rsidRPr="009C42A8" w:rsidRDefault="00BB36B2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4B0AD6E" wp14:editId="68FA30F9">
          <wp:extent cx="2087973" cy="737649"/>
          <wp:effectExtent l="19050" t="0" r="7527" b="0"/>
          <wp:docPr id="784000775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1359C64" wp14:editId="60BDA3A9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12392629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13538A" id="Rectangle 1" o:spid="_x0000_s1026" style="position:absolute;margin-left:117.95pt;margin-top:14.55pt;width:189.7pt;height:7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14:paraId="6042AA22" w14:textId="77777777" w:rsidR="00CF6323" w:rsidRPr="006C2C37" w:rsidRDefault="0069681B">
        <w:pPr>
          <w:pStyle w:val="Header"/>
          <w:jc w:val="center"/>
          <w:rPr>
            <w:szCs w:val="24"/>
          </w:rPr>
        </w:pPr>
        <w:r w:rsidRPr="006C2C37">
          <w:rPr>
            <w:rFonts w:cs="Times New Roman"/>
            <w:szCs w:val="24"/>
          </w:rPr>
          <w:fldChar w:fldCharType="begin"/>
        </w:r>
        <w:r w:rsidR="00CF6323" w:rsidRPr="006C2C37">
          <w:rPr>
            <w:rFonts w:cs="Times New Roman"/>
            <w:szCs w:val="24"/>
          </w:rPr>
          <w:instrText xml:space="preserve"> PAGE   \* MERGEFORMAT </w:instrText>
        </w:r>
        <w:r w:rsidRPr="006C2C37">
          <w:rPr>
            <w:rFonts w:cs="Times New Roman"/>
            <w:szCs w:val="24"/>
          </w:rPr>
          <w:fldChar w:fldCharType="separate"/>
        </w:r>
        <w:r w:rsidR="00B661AA" w:rsidRPr="006C2C37">
          <w:rPr>
            <w:rFonts w:cs="Times New Roman"/>
            <w:szCs w:val="24"/>
          </w:rPr>
          <w:t>4</w:t>
        </w:r>
        <w:r w:rsidRPr="006C2C37">
          <w:rPr>
            <w:rFonts w:cs="Times New Roman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406C0" w14:textId="77777777" w:rsidR="009C42A8" w:rsidRPr="006C2C37" w:rsidRDefault="0015056A" w:rsidP="00AA4809">
    <w:pPr>
      <w:pStyle w:val="Header"/>
      <w:spacing w:before="560"/>
      <w:jc w:val="center"/>
    </w:pPr>
    <w:r w:rsidRPr="006C2C37">
      <w:rPr>
        <w:noProof/>
      </w:rPr>
      <w:drawing>
        <wp:inline distT="0" distB="0" distL="0" distR="0" wp14:anchorId="3CD4B4D2" wp14:editId="4729B9A6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 w:rsidRPr="006C2C37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C3FB95" wp14:editId="47975AA5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angle 1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w14:anchorId="296C00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2C5D"/>
    <w:multiLevelType w:val="hybridMultilevel"/>
    <w:tmpl w:val="69D0DA32"/>
    <w:lvl w:ilvl="0" w:tplc="64126C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C2AE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84B6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6CC4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93C59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5F673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C8C5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20EE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858B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3421E61"/>
    <w:multiLevelType w:val="hybridMultilevel"/>
    <w:tmpl w:val="2FFEAB50"/>
    <w:lvl w:ilvl="0" w:tplc="AF84D604">
      <w:start w:val="1"/>
      <w:numFmt w:val="decimal"/>
      <w:lvlText w:val="%1)"/>
      <w:lvlJc w:val="left"/>
      <w:pPr>
        <w:ind w:left="1020" w:hanging="360"/>
      </w:pPr>
    </w:lvl>
    <w:lvl w:ilvl="1" w:tplc="D2186C14">
      <w:start w:val="1"/>
      <w:numFmt w:val="decimal"/>
      <w:lvlText w:val="%2)"/>
      <w:lvlJc w:val="left"/>
      <w:pPr>
        <w:ind w:left="1020" w:hanging="360"/>
      </w:pPr>
    </w:lvl>
    <w:lvl w:ilvl="2" w:tplc="C478A3EE">
      <w:start w:val="1"/>
      <w:numFmt w:val="decimal"/>
      <w:lvlText w:val="%3)"/>
      <w:lvlJc w:val="left"/>
      <w:pPr>
        <w:ind w:left="1020" w:hanging="360"/>
      </w:pPr>
    </w:lvl>
    <w:lvl w:ilvl="3" w:tplc="84EE046C">
      <w:start w:val="1"/>
      <w:numFmt w:val="decimal"/>
      <w:lvlText w:val="%4)"/>
      <w:lvlJc w:val="left"/>
      <w:pPr>
        <w:ind w:left="1020" w:hanging="360"/>
      </w:pPr>
    </w:lvl>
    <w:lvl w:ilvl="4" w:tplc="0F406314">
      <w:start w:val="1"/>
      <w:numFmt w:val="decimal"/>
      <w:lvlText w:val="%5)"/>
      <w:lvlJc w:val="left"/>
      <w:pPr>
        <w:ind w:left="1020" w:hanging="360"/>
      </w:pPr>
    </w:lvl>
    <w:lvl w:ilvl="5" w:tplc="6E902CEA">
      <w:start w:val="1"/>
      <w:numFmt w:val="decimal"/>
      <w:lvlText w:val="%6)"/>
      <w:lvlJc w:val="left"/>
      <w:pPr>
        <w:ind w:left="1020" w:hanging="360"/>
      </w:pPr>
    </w:lvl>
    <w:lvl w:ilvl="6" w:tplc="8C52C7B6">
      <w:start w:val="1"/>
      <w:numFmt w:val="decimal"/>
      <w:lvlText w:val="%7)"/>
      <w:lvlJc w:val="left"/>
      <w:pPr>
        <w:ind w:left="1020" w:hanging="360"/>
      </w:pPr>
    </w:lvl>
    <w:lvl w:ilvl="7" w:tplc="4E4078CC">
      <w:start w:val="1"/>
      <w:numFmt w:val="decimal"/>
      <w:lvlText w:val="%8)"/>
      <w:lvlJc w:val="left"/>
      <w:pPr>
        <w:ind w:left="1020" w:hanging="360"/>
      </w:pPr>
    </w:lvl>
    <w:lvl w:ilvl="8" w:tplc="BD3C2E2C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09751105"/>
    <w:multiLevelType w:val="hybridMultilevel"/>
    <w:tmpl w:val="345E8C8E"/>
    <w:lvl w:ilvl="0" w:tplc="A40CE76C">
      <w:start w:val="1"/>
      <w:numFmt w:val="decimal"/>
      <w:lvlText w:val="%1)"/>
      <w:lvlJc w:val="left"/>
      <w:pPr>
        <w:ind w:left="1020" w:hanging="360"/>
      </w:pPr>
    </w:lvl>
    <w:lvl w:ilvl="1" w:tplc="A806A2EA">
      <w:start w:val="1"/>
      <w:numFmt w:val="decimal"/>
      <w:lvlText w:val="%2)"/>
      <w:lvlJc w:val="left"/>
      <w:pPr>
        <w:ind w:left="1020" w:hanging="360"/>
      </w:pPr>
    </w:lvl>
    <w:lvl w:ilvl="2" w:tplc="863E62C4">
      <w:start w:val="1"/>
      <w:numFmt w:val="decimal"/>
      <w:lvlText w:val="%3)"/>
      <w:lvlJc w:val="left"/>
      <w:pPr>
        <w:ind w:left="1020" w:hanging="360"/>
      </w:pPr>
    </w:lvl>
    <w:lvl w:ilvl="3" w:tplc="80469352">
      <w:start w:val="1"/>
      <w:numFmt w:val="decimal"/>
      <w:lvlText w:val="%4)"/>
      <w:lvlJc w:val="left"/>
      <w:pPr>
        <w:ind w:left="1020" w:hanging="360"/>
      </w:pPr>
    </w:lvl>
    <w:lvl w:ilvl="4" w:tplc="16449440">
      <w:start w:val="1"/>
      <w:numFmt w:val="decimal"/>
      <w:lvlText w:val="%5)"/>
      <w:lvlJc w:val="left"/>
      <w:pPr>
        <w:ind w:left="1020" w:hanging="360"/>
      </w:pPr>
    </w:lvl>
    <w:lvl w:ilvl="5" w:tplc="F014EC8E">
      <w:start w:val="1"/>
      <w:numFmt w:val="decimal"/>
      <w:lvlText w:val="%6)"/>
      <w:lvlJc w:val="left"/>
      <w:pPr>
        <w:ind w:left="1020" w:hanging="360"/>
      </w:pPr>
    </w:lvl>
    <w:lvl w:ilvl="6" w:tplc="C0340AF6">
      <w:start w:val="1"/>
      <w:numFmt w:val="decimal"/>
      <w:lvlText w:val="%7)"/>
      <w:lvlJc w:val="left"/>
      <w:pPr>
        <w:ind w:left="1020" w:hanging="360"/>
      </w:pPr>
    </w:lvl>
    <w:lvl w:ilvl="7" w:tplc="C98CA43C">
      <w:start w:val="1"/>
      <w:numFmt w:val="decimal"/>
      <w:lvlText w:val="%8)"/>
      <w:lvlJc w:val="left"/>
      <w:pPr>
        <w:ind w:left="1020" w:hanging="360"/>
      </w:pPr>
    </w:lvl>
    <w:lvl w:ilvl="8" w:tplc="10B8B004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0A842BEE"/>
    <w:multiLevelType w:val="hybridMultilevel"/>
    <w:tmpl w:val="20166DBA"/>
    <w:lvl w:ilvl="0" w:tplc="1B9453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A2EF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5E3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0817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7FCAF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70ADB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7424D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30C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ED02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53D5906"/>
    <w:multiLevelType w:val="hybridMultilevel"/>
    <w:tmpl w:val="16F4EC7C"/>
    <w:lvl w:ilvl="0" w:tplc="115C5BBE">
      <w:start w:val="1"/>
      <w:numFmt w:val="decimal"/>
      <w:lvlText w:val="%1)"/>
      <w:lvlJc w:val="left"/>
      <w:pPr>
        <w:ind w:left="1020" w:hanging="360"/>
      </w:pPr>
    </w:lvl>
    <w:lvl w:ilvl="1" w:tplc="FEC0A13C">
      <w:start w:val="1"/>
      <w:numFmt w:val="decimal"/>
      <w:lvlText w:val="%2)"/>
      <w:lvlJc w:val="left"/>
      <w:pPr>
        <w:ind w:left="1020" w:hanging="360"/>
      </w:pPr>
    </w:lvl>
    <w:lvl w:ilvl="2" w:tplc="E370ECA4">
      <w:start w:val="1"/>
      <w:numFmt w:val="decimal"/>
      <w:lvlText w:val="%3)"/>
      <w:lvlJc w:val="left"/>
      <w:pPr>
        <w:ind w:left="1020" w:hanging="360"/>
      </w:pPr>
    </w:lvl>
    <w:lvl w:ilvl="3" w:tplc="0A0CECD4">
      <w:start w:val="1"/>
      <w:numFmt w:val="decimal"/>
      <w:lvlText w:val="%4)"/>
      <w:lvlJc w:val="left"/>
      <w:pPr>
        <w:ind w:left="1020" w:hanging="360"/>
      </w:pPr>
    </w:lvl>
    <w:lvl w:ilvl="4" w:tplc="26168778">
      <w:start w:val="1"/>
      <w:numFmt w:val="decimal"/>
      <w:lvlText w:val="%5)"/>
      <w:lvlJc w:val="left"/>
      <w:pPr>
        <w:ind w:left="1020" w:hanging="360"/>
      </w:pPr>
    </w:lvl>
    <w:lvl w:ilvl="5" w:tplc="AC54A842">
      <w:start w:val="1"/>
      <w:numFmt w:val="decimal"/>
      <w:lvlText w:val="%6)"/>
      <w:lvlJc w:val="left"/>
      <w:pPr>
        <w:ind w:left="1020" w:hanging="360"/>
      </w:pPr>
    </w:lvl>
    <w:lvl w:ilvl="6" w:tplc="88D03660">
      <w:start w:val="1"/>
      <w:numFmt w:val="decimal"/>
      <w:lvlText w:val="%7)"/>
      <w:lvlJc w:val="left"/>
      <w:pPr>
        <w:ind w:left="1020" w:hanging="360"/>
      </w:pPr>
    </w:lvl>
    <w:lvl w:ilvl="7" w:tplc="6CFA1C92">
      <w:start w:val="1"/>
      <w:numFmt w:val="decimal"/>
      <w:lvlText w:val="%8)"/>
      <w:lvlJc w:val="left"/>
      <w:pPr>
        <w:ind w:left="1020" w:hanging="360"/>
      </w:pPr>
    </w:lvl>
    <w:lvl w:ilvl="8" w:tplc="6938E20E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46DA5D8C"/>
    <w:multiLevelType w:val="multilevel"/>
    <w:tmpl w:val="3BAECC0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141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702417F"/>
    <w:multiLevelType w:val="hybridMultilevel"/>
    <w:tmpl w:val="C060DCB6"/>
    <w:lvl w:ilvl="0" w:tplc="DECCC19E">
      <w:start w:val="1"/>
      <w:numFmt w:val="decimal"/>
      <w:lvlText w:val="%1)"/>
      <w:lvlJc w:val="left"/>
      <w:pPr>
        <w:ind w:left="1020" w:hanging="360"/>
      </w:pPr>
    </w:lvl>
    <w:lvl w:ilvl="1" w:tplc="79B4572C">
      <w:start w:val="1"/>
      <w:numFmt w:val="decimal"/>
      <w:lvlText w:val="%2)"/>
      <w:lvlJc w:val="left"/>
      <w:pPr>
        <w:ind w:left="1020" w:hanging="360"/>
      </w:pPr>
    </w:lvl>
    <w:lvl w:ilvl="2" w:tplc="86586478">
      <w:start w:val="1"/>
      <w:numFmt w:val="decimal"/>
      <w:lvlText w:val="%3)"/>
      <w:lvlJc w:val="left"/>
      <w:pPr>
        <w:ind w:left="1020" w:hanging="360"/>
      </w:pPr>
    </w:lvl>
    <w:lvl w:ilvl="3" w:tplc="BB86B162">
      <w:start w:val="1"/>
      <w:numFmt w:val="decimal"/>
      <w:lvlText w:val="%4)"/>
      <w:lvlJc w:val="left"/>
      <w:pPr>
        <w:ind w:left="1020" w:hanging="360"/>
      </w:pPr>
    </w:lvl>
    <w:lvl w:ilvl="4" w:tplc="978C688E">
      <w:start w:val="1"/>
      <w:numFmt w:val="decimal"/>
      <w:lvlText w:val="%5)"/>
      <w:lvlJc w:val="left"/>
      <w:pPr>
        <w:ind w:left="1020" w:hanging="360"/>
      </w:pPr>
    </w:lvl>
    <w:lvl w:ilvl="5" w:tplc="7632D750">
      <w:start w:val="1"/>
      <w:numFmt w:val="decimal"/>
      <w:lvlText w:val="%6)"/>
      <w:lvlJc w:val="left"/>
      <w:pPr>
        <w:ind w:left="1020" w:hanging="360"/>
      </w:pPr>
    </w:lvl>
    <w:lvl w:ilvl="6" w:tplc="B614CA8C">
      <w:start w:val="1"/>
      <w:numFmt w:val="decimal"/>
      <w:lvlText w:val="%7)"/>
      <w:lvlJc w:val="left"/>
      <w:pPr>
        <w:ind w:left="1020" w:hanging="360"/>
      </w:pPr>
    </w:lvl>
    <w:lvl w:ilvl="7" w:tplc="F06C17E4">
      <w:start w:val="1"/>
      <w:numFmt w:val="decimal"/>
      <w:lvlText w:val="%8)"/>
      <w:lvlJc w:val="left"/>
      <w:pPr>
        <w:ind w:left="1020" w:hanging="360"/>
      </w:pPr>
    </w:lvl>
    <w:lvl w:ilvl="8" w:tplc="DFE632C8">
      <w:start w:val="1"/>
      <w:numFmt w:val="decimal"/>
      <w:lvlText w:val="%9)"/>
      <w:lvlJc w:val="left"/>
      <w:pPr>
        <w:ind w:left="1020" w:hanging="360"/>
      </w:pPr>
    </w:lvl>
  </w:abstractNum>
  <w:abstractNum w:abstractNumId="8" w15:restartNumberingAfterBreak="0">
    <w:nsid w:val="726B3FC5"/>
    <w:multiLevelType w:val="multilevel"/>
    <w:tmpl w:val="D206E316"/>
    <w:lvl w:ilvl="0">
      <w:start w:val="1"/>
      <w:numFmt w:val="upperRoman"/>
      <w:pStyle w:val="NAnodalaromiesucipari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461937">
    <w:abstractNumId w:val="5"/>
  </w:num>
  <w:num w:numId="2" w16cid:durableId="1957129373">
    <w:abstractNumId w:val="6"/>
  </w:num>
  <w:num w:numId="3" w16cid:durableId="485973949">
    <w:abstractNumId w:val="8"/>
  </w:num>
  <w:num w:numId="4" w16cid:durableId="1197043725">
    <w:abstractNumId w:val="7"/>
  </w:num>
  <w:num w:numId="5" w16cid:durableId="1579902267">
    <w:abstractNumId w:val="1"/>
  </w:num>
  <w:num w:numId="6" w16cid:durableId="403143457">
    <w:abstractNumId w:val="2"/>
  </w:num>
  <w:num w:numId="7" w16cid:durableId="1659769860">
    <w:abstractNumId w:val="4"/>
  </w:num>
  <w:num w:numId="8" w16cid:durableId="1667435477">
    <w:abstractNumId w:val="6"/>
  </w:num>
  <w:num w:numId="9" w16cid:durableId="944113721">
    <w:abstractNumId w:val="6"/>
  </w:num>
  <w:num w:numId="10" w16cid:durableId="1203785355">
    <w:abstractNumId w:val="6"/>
  </w:num>
  <w:num w:numId="11" w16cid:durableId="696197547">
    <w:abstractNumId w:val="6"/>
  </w:num>
  <w:num w:numId="12" w16cid:durableId="1400905038">
    <w:abstractNumId w:val="6"/>
  </w:num>
  <w:num w:numId="13" w16cid:durableId="262034249">
    <w:abstractNumId w:val="6"/>
  </w:num>
  <w:num w:numId="14" w16cid:durableId="508325646">
    <w:abstractNumId w:val="3"/>
  </w:num>
  <w:num w:numId="15" w16cid:durableId="138159249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EE"/>
    <w:rsid w:val="00003257"/>
    <w:rsid w:val="000037A9"/>
    <w:rsid w:val="00003926"/>
    <w:rsid w:val="0000488F"/>
    <w:rsid w:val="000068C6"/>
    <w:rsid w:val="0000716D"/>
    <w:rsid w:val="0001049F"/>
    <w:rsid w:val="00010DEC"/>
    <w:rsid w:val="000121D3"/>
    <w:rsid w:val="000146CF"/>
    <w:rsid w:val="00014B63"/>
    <w:rsid w:val="00015943"/>
    <w:rsid w:val="00016989"/>
    <w:rsid w:val="00017C12"/>
    <w:rsid w:val="00020427"/>
    <w:rsid w:val="00020BCE"/>
    <w:rsid w:val="0002188B"/>
    <w:rsid w:val="000218B0"/>
    <w:rsid w:val="000218FD"/>
    <w:rsid w:val="00023498"/>
    <w:rsid w:val="00024A85"/>
    <w:rsid w:val="00024C63"/>
    <w:rsid w:val="000260D2"/>
    <w:rsid w:val="00026E72"/>
    <w:rsid w:val="000329F3"/>
    <w:rsid w:val="00032F04"/>
    <w:rsid w:val="000339FB"/>
    <w:rsid w:val="00034B14"/>
    <w:rsid w:val="000377FF"/>
    <w:rsid w:val="000456FF"/>
    <w:rsid w:val="00045FF2"/>
    <w:rsid w:val="000463A4"/>
    <w:rsid w:val="000516CF"/>
    <w:rsid w:val="00052E83"/>
    <w:rsid w:val="0005385A"/>
    <w:rsid w:val="00055892"/>
    <w:rsid w:val="00055935"/>
    <w:rsid w:val="00060D2F"/>
    <w:rsid w:val="00061A34"/>
    <w:rsid w:val="0006238C"/>
    <w:rsid w:val="000632F0"/>
    <w:rsid w:val="00064E40"/>
    <w:rsid w:val="00072BE9"/>
    <w:rsid w:val="00072BFE"/>
    <w:rsid w:val="00073E30"/>
    <w:rsid w:val="00081A8F"/>
    <w:rsid w:val="00082B7E"/>
    <w:rsid w:val="00085F88"/>
    <w:rsid w:val="0008665A"/>
    <w:rsid w:val="00087C92"/>
    <w:rsid w:val="000921EA"/>
    <w:rsid w:val="000926B4"/>
    <w:rsid w:val="0009312B"/>
    <w:rsid w:val="00094FEC"/>
    <w:rsid w:val="00095807"/>
    <w:rsid w:val="00095B4B"/>
    <w:rsid w:val="000973A6"/>
    <w:rsid w:val="00097BBA"/>
    <w:rsid w:val="000A0ACD"/>
    <w:rsid w:val="000A4411"/>
    <w:rsid w:val="000A6603"/>
    <w:rsid w:val="000A7169"/>
    <w:rsid w:val="000A7C3D"/>
    <w:rsid w:val="000B09A6"/>
    <w:rsid w:val="000B288A"/>
    <w:rsid w:val="000B3ABE"/>
    <w:rsid w:val="000B41DB"/>
    <w:rsid w:val="000C0251"/>
    <w:rsid w:val="000C24A2"/>
    <w:rsid w:val="000C670A"/>
    <w:rsid w:val="000C6949"/>
    <w:rsid w:val="000C6A7B"/>
    <w:rsid w:val="000D02F0"/>
    <w:rsid w:val="000D1668"/>
    <w:rsid w:val="000D18A5"/>
    <w:rsid w:val="000D2F96"/>
    <w:rsid w:val="000D3761"/>
    <w:rsid w:val="000D4C28"/>
    <w:rsid w:val="000D5BD9"/>
    <w:rsid w:val="000E4379"/>
    <w:rsid w:val="000F014E"/>
    <w:rsid w:val="000F17E7"/>
    <w:rsid w:val="000F2D24"/>
    <w:rsid w:val="000F3120"/>
    <w:rsid w:val="000F32C2"/>
    <w:rsid w:val="000F3CD9"/>
    <w:rsid w:val="000F5169"/>
    <w:rsid w:val="001012C4"/>
    <w:rsid w:val="0010152A"/>
    <w:rsid w:val="0010242D"/>
    <w:rsid w:val="001026BB"/>
    <w:rsid w:val="00105674"/>
    <w:rsid w:val="001060EF"/>
    <w:rsid w:val="001062A6"/>
    <w:rsid w:val="0010708F"/>
    <w:rsid w:val="0011216C"/>
    <w:rsid w:val="001143A0"/>
    <w:rsid w:val="0011768B"/>
    <w:rsid w:val="00122E4C"/>
    <w:rsid w:val="00123001"/>
    <w:rsid w:val="00123C5D"/>
    <w:rsid w:val="00124564"/>
    <w:rsid w:val="0012625C"/>
    <w:rsid w:val="0012647E"/>
    <w:rsid w:val="0013277B"/>
    <w:rsid w:val="00134917"/>
    <w:rsid w:val="00137B0D"/>
    <w:rsid w:val="00140A9B"/>
    <w:rsid w:val="001413BE"/>
    <w:rsid w:val="00142178"/>
    <w:rsid w:val="00145D4F"/>
    <w:rsid w:val="00146992"/>
    <w:rsid w:val="0014762E"/>
    <w:rsid w:val="0015056A"/>
    <w:rsid w:val="001536EB"/>
    <w:rsid w:val="0015389B"/>
    <w:rsid w:val="00153922"/>
    <w:rsid w:val="00156B80"/>
    <w:rsid w:val="0016036D"/>
    <w:rsid w:val="00161266"/>
    <w:rsid w:val="001619AC"/>
    <w:rsid w:val="001625AB"/>
    <w:rsid w:val="001714EF"/>
    <w:rsid w:val="00174B71"/>
    <w:rsid w:val="001759F4"/>
    <w:rsid w:val="00183E5B"/>
    <w:rsid w:val="00184B41"/>
    <w:rsid w:val="00192480"/>
    <w:rsid w:val="001A33EA"/>
    <w:rsid w:val="001A4C51"/>
    <w:rsid w:val="001A7F88"/>
    <w:rsid w:val="001B0476"/>
    <w:rsid w:val="001B5D7D"/>
    <w:rsid w:val="001C0379"/>
    <w:rsid w:val="001C2712"/>
    <w:rsid w:val="001C3DC8"/>
    <w:rsid w:val="001C414B"/>
    <w:rsid w:val="001C471C"/>
    <w:rsid w:val="001C6ECE"/>
    <w:rsid w:val="001D43A4"/>
    <w:rsid w:val="001D62CA"/>
    <w:rsid w:val="001E0DF5"/>
    <w:rsid w:val="001E24DC"/>
    <w:rsid w:val="001E386F"/>
    <w:rsid w:val="001E4167"/>
    <w:rsid w:val="001F1698"/>
    <w:rsid w:val="001F3DEA"/>
    <w:rsid w:val="001F3E1A"/>
    <w:rsid w:val="001F41D5"/>
    <w:rsid w:val="002016F8"/>
    <w:rsid w:val="00202C3B"/>
    <w:rsid w:val="00203B27"/>
    <w:rsid w:val="002050EB"/>
    <w:rsid w:val="002058AD"/>
    <w:rsid w:val="00207C0F"/>
    <w:rsid w:val="00212880"/>
    <w:rsid w:val="00215938"/>
    <w:rsid w:val="002220E9"/>
    <w:rsid w:val="002223F3"/>
    <w:rsid w:val="002236D5"/>
    <w:rsid w:val="00226AEF"/>
    <w:rsid w:val="00231D30"/>
    <w:rsid w:val="00233952"/>
    <w:rsid w:val="0023463E"/>
    <w:rsid w:val="00240904"/>
    <w:rsid w:val="00243A10"/>
    <w:rsid w:val="00243AA3"/>
    <w:rsid w:val="0024650B"/>
    <w:rsid w:val="00250C3B"/>
    <w:rsid w:val="00251D89"/>
    <w:rsid w:val="002533C1"/>
    <w:rsid w:val="00253C8F"/>
    <w:rsid w:val="00257B5F"/>
    <w:rsid w:val="00261A12"/>
    <w:rsid w:val="002648B2"/>
    <w:rsid w:val="00265EFD"/>
    <w:rsid w:val="00266224"/>
    <w:rsid w:val="002670F5"/>
    <w:rsid w:val="0026765A"/>
    <w:rsid w:val="0027041B"/>
    <w:rsid w:val="00270EAE"/>
    <w:rsid w:val="00271E09"/>
    <w:rsid w:val="002728B2"/>
    <w:rsid w:val="00274266"/>
    <w:rsid w:val="00275BF7"/>
    <w:rsid w:val="00275CD8"/>
    <w:rsid w:val="00275D46"/>
    <w:rsid w:val="00287E14"/>
    <w:rsid w:val="002946F2"/>
    <w:rsid w:val="002A0D87"/>
    <w:rsid w:val="002A1E1A"/>
    <w:rsid w:val="002A30E0"/>
    <w:rsid w:val="002A32E7"/>
    <w:rsid w:val="002A3A12"/>
    <w:rsid w:val="002A5833"/>
    <w:rsid w:val="002A6F15"/>
    <w:rsid w:val="002B38CA"/>
    <w:rsid w:val="002B6D4F"/>
    <w:rsid w:val="002C08EB"/>
    <w:rsid w:val="002C22CC"/>
    <w:rsid w:val="002C3356"/>
    <w:rsid w:val="002C3765"/>
    <w:rsid w:val="002C3FCD"/>
    <w:rsid w:val="002C4B33"/>
    <w:rsid w:val="002C6FD2"/>
    <w:rsid w:val="002D0BE6"/>
    <w:rsid w:val="002D0C77"/>
    <w:rsid w:val="002D16E3"/>
    <w:rsid w:val="002D76A7"/>
    <w:rsid w:val="002D7F44"/>
    <w:rsid w:val="002D7FA8"/>
    <w:rsid w:val="002E03AB"/>
    <w:rsid w:val="002E1767"/>
    <w:rsid w:val="002E45EE"/>
    <w:rsid w:val="002E4FE9"/>
    <w:rsid w:val="002E50B8"/>
    <w:rsid w:val="002E56F7"/>
    <w:rsid w:val="002E71E2"/>
    <w:rsid w:val="002E7B98"/>
    <w:rsid w:val="002F17CB"/>
    <w:rsid w:val="002F25F4"/>
    <w:rsid w:val="002F2CB5"/>
    <w:rsid w:val="002F43B8"/>
    <w:rsid w:val="002F6068"/>
    <w:rsid w:val="002F6519"/>
    <w:rsid w:val="002F6938"/>
    <w:rsid w:val="00301089"/>
    <w:rsid w:val="00302A03"/>
    <w:rsid w:val="00304A14"/>
    <w:rsid w:val="0030559E"/>
    <w:rsid w:val="00310CE9"/>
    <w:rsid w:val="00312F9F"/>
    <w:rsid w:val="003132E2"/>
    <w:rsid w:val="0031331E"/>
    <w:rsid w:val="00313A0D"/>
    <w:rsid w:val="0031549B"/>
    <w:rsid w:val="003236F8"/>
    <w:rsid w:val="00330A82"/>
    <w:rsid w:val="00331F6B"/>
    <w:rsid w:val="00332F40"/>
    <w:rsid w:val="00334672"/>
    <w:rsid w:val="00334BEC"/>
    <w:rsid w:val="00335132"/>
    <w:rsid w:val="00336924"/>
    <w:rsid w:val="00336E7E"/>
    <w:rsid w:val="003416E0"/>
    <w:rsid w:val="003423FE"/>
    <w:rsid w:val="003428F8"/>
    <w:rsid w:val="00343AC5"/>
    <w:rsid w:val="00344668"/>
    <w:rsid w:val="00345D71"/>
    <w:rsid w:val="0034603B"/>
    <w:rsid w:val="003460E9"/>
    <w:rsid w:val="0034630C"/>
    <w:rsid w:val="00351605"/>
    <w:rsid w:val="003529C0"/>
    <w:rsid w:val="003537EC"/>
    <w:rsid w:val="003556ED"/>
    <w:rsid w:val="00356EFB"/>
    <w:rsid w:val="00357921"/>
    <w:rsid w:val="003612AF"/>
    <w:rsid w:val="00363286"/>
    <w:rsid w:val="0036602A"/>
    <w:rsid w:val="00366379"/>
    <w:rsid w:val="00367F65"/>
    <w:rsid w:val="00371620"/>
    <w:rsid w:val="00373AEA"/>
    <w:rsid w:val="003742BA"/>
    <w:rsid w:val="00376151"/>
    <w:rsid w:val="00377B05"/>
    <w:rsid w:val="00380017"/>
    <w:rsid w:val="00383D41"/>
    <w:rsid w:val="00384559"/>
    <w:rsid w:val="00392737"/>
    <w:rsid w:val="003954D0"/>
    <w:rsid w:val="00396D9C"/>
    <w:rsid w:val="003A3BEF"/>
    <w:rsid w:val="003A404D"/>
    <w:rsid w:val="003B6D62"/>
    <w:rsid w:val="003B6D69"/>
    <w:rsid w:val="003C1328"/>
    <w:rsid w:val="003C1EF2"/>
    <w:rsid w:val="003C2CDF"/>
    <w:rsid w:val="003C5066"/>
    <w:rsid w:val="003C5AEE"/>
    <w:rsid w:val="003C6982"/>
    <w:rsid w:val="003C7BA2"/>
    <w:rsid w:val="003D07B9"/>
    <w:rsid w:val="003D18DB"/>
    <w:rsid w:val="003D4912"/>
    <w:rsid w:val="003D512B"/>
    <w:rsid w:val="003D780C"/>
    <w:rsid w:val="003E0FBE"/>
    <w:rsid w:val="003E17D5"/>
    <w:rsid w:val="003E2A92"/>
    <w:rsid w:val="003E396B"/>
    <w:rsid w:val="003E3FBD"/>
    <w:rsid w:val="003E46F5"/>
    <w:rsid w:val="003E47EE"/>
    <w:rsid w:val="003F20F1"/>
    <w:rsid w:val="00401CE2"/>
    <w:rsid w:val="00402B09"/>
    <w:rsid w:val="00403E95"/>
    <w:rsid w:val="00405DF6"/>
    <w:rsid w:val="004101F6"/>
    <w:rsid w:val="00410269"/>
    <w:rsid w:val="00413477"/>
    <w:rsid w:val="004207E8"/>
    <w:rsid w:val="0042234E"/>
    <w:rsid w:val="004225D1"/>
    <w:rsid w:val="004239C6"/>
    <w:rsid w:val="00423EA7"/>
    <w:rsid w:val="00424199"/>
    <w:rsid w:val="00424AC8"/>
    <w:rsid w:val="004259AA"/>
    <w:rsid w:val="00427307"/>
    <w:rsid w:val="00435BC6"/>
    <w:rsid w:val="00435C92"/>
    <w:rsid w:val="00435FD8"/>
    <w:rsid w:val="0044006E"/>
    <w:rsid w:val="0044062F"/>
    <w:rsid w:val="004407AA"/>
    <w:rsid w:val="00440CAF"/>
    <w:rsid w:val="00444F0D"/>
    <w:rsid w:val="00452DC6"/>
    <w:rsid w:val="004569E4"/>
    <w:rsid w:val="004570F5"/>
    <w:rsid w:val="0046431F"/>
    <w:rsid w:val="00464391"/>
    <w:rsid w:val="00464ACC"/>
    <w:rsid w:val="00465BB1"/>
    <w:rsid w:val="00466581"/>
    <w:rsid w:val="00470436"/>
    <w:rsid w:val="0047053D"/>
    <w:rsid w:val="00470A19"/>
    <w:rsid w:val="00470D2C"/>
    <w:rsid w:val="004723CF"/>
    <w:rsid w:val="004729B5"/>
    <w:rsid w:val="00483484"/>
    <w:rsid w:val="00483A03"/>
    <w:rsid w:val="00485EA3"/>
    <w:rsid w:val="00486CF5"/>
    <w:rsid w:val="00487406"/>
    <w:rsid w:val="004877CB"/>
    <w:rsid w:val="00490D50"/>
    <w:rsid w:val="0049707A"/>
    <w:rsid w:val="00497F69"/>
    <w:rsid w:val="004A1DC5"/>
    <w:rsid w:val="004A2531"/>
    <w:rsid w:val="004A46D7"/>
    <w:rsid w:val="004A78BB"/>
    <w:rsid w:val="004B3081"/>
    <w:rsid w:val="004B710B"/>
    <w:rsid w:val="004B7279"/>
    <w:rsid w:val="004C197F"/>
    <w:rsid w:val="004C73BB"/>
    <w:rsid w:val="004C7DDD"/>
    <w:rsid w:val="004D3EA9"/>
    <w:rsid w:val="004D579F"/>
    <w:rsid w:val="004D5EB0"/>
    <w:rsid w:val="004D6658"/>
    <w:rsid w:val="004E03FA"/>
    <w:rsid w:val="004E3633"/>
    <w:rsid w:val="004E4F46"/>
    <w:rsid w:val="004F0B8E"/>
    <w:rsid w:val="004F1809"/>
    <w:rsid w:val="004F67B0"/>
    <w:rsid w:val="004F6BA8"/>
    <w:rsid w:val="005005EC"/>
    <w:rsid w:val="005018BE"/>
    <w:rsid w:val="00503ED1"/>
    <w:rsid w:val="00504AEB"/>
    <w:rsid w:val="00510D84"/>
    <w:rsid w:val="0051179E"/>
    <w:rsid w:val="00511CBB"/>
    <w:rsid w:val="00514747"/>
    <w:rsid w:val="005162A6"/>
    <w:rsid w:val="00516654"/>
    <w:rsid w:val="0051668E"/>
    <w:rsid w:val="00523A84"/>
    <w:rsid w:val="00524015"/>
    <w:rsid w:val="00524BF3"/>
    <w:rsid w:val="005260B5"/>
    <w:rsid w:val="00533686"/>
    <w:rsid w:val="0053427E"/>
    <w:rsid w:val="00534822"/>
    <w:rsid w:val="00534E92"/>
    <w:rsid w:val="00535B61"/>
    <w:rsid w:val="005366BE"/>
    <w:rsid w:val="0053695B"/>
    <w:rsid w:val="00540919"/>
    <w:rsid w:val="00540F98"/>
    <w:rsid w:val="00543486"/>
    <w:rsid w:val="005450BA"/>
    <w:rsid w:val="005456AC"/>
    <w:rsid w:val="00546C12"/>
    <w:rsid w:val="00546F81"/>
    <w:rsid w:val="005478EE"/>
    <w:rsid w:val="00547C67"/>
    <w:rsid w:val="00556C2B"/>
    <w:rsid w:val="00561F0E"/>
    <w:rsid w:val="00562A4B"/>
    <w:rsid w:val="00563D70"/>
    <w:rsid w:val="00565FEA"/>
    <w:rsid w:val="005664A2"/>
    <w:rsid w:val="00566C71"/>
    <w:rsid w:val="00567796"/>
    <w:rsid w:val="0057466D"/>
    <w:rsid w:val="00575CB4"/>
    <w:rsid w:val="005778F7"/>
    <w:rsid w:val="00577D5A"/>
    <w:rsid w:val="00580018"/>
    <w:rsid w:val="00581FE2"/>
    <w:rsid w:val="005831FC"/>
    <w:rsid w:val="00583C24"/>
    <w:rsid w:val="005840E2"/>
    <w:rsid w:val="00584A98"/>
    <w:rsid w:val="00591882"/>
    <w:rsid w:val="00592D1C"/>
    <w:rsid w:val="00593096"/>
    <w:rsid w:val="00593A9B"/>
    <w:rsid w:val="005947DD"/>
    <w:rsid w:val="005949A7"/>
    <w:rsid w:val="00594CBA"/>
    <w:rsid w:val="005975FF"/>
    <w:rsid w:val="00597B50"/>
    <w:rsid w:val="005A1461"/>
    <w:rsid w:val="005A22DF"/>
    <w:rsid w:val="005A2937"/>
    <w:rsid w:val="005A2AE2"/>
    <w:rsid w:val="005A4B7C"/>
    <w:rsid w:val="005B116D"/>
    <w:rsid w:val="005B15B3"/>
    <w:rsid w:val="005B1844"/>
    <w:rsid w:val="005B213D"/>
    <w:rsid w:val="005B450F"/>
    <w:rsid w:val="005B737F"/>
    <w:rsid w:val="005C3649"/>
    <w:rsid w:val="005C43B0"/>
    <w:rsid w:val="005C4C4F"/>
    <w:rsid w:val="005C4F9F"/>
    <w:rsid w:val="005C5EE8"/>
    <w:rsid w:val="005D2A72"/>
    <w:rsid w:val="005D4023"/>
    <w:rsid w:val="005D4DC2"/>
    <w:rsid w:val="005D5503"/>
    <w:rsid w:val="005E0031"/>
    <w:rsid w:val="005E298F"/>
    <w:rsid w:val="005E6653"/>
    <w:rsid w:val="005E7F50"/>
    <w:rsid w:val="005F2D53"/>
    <w:rsid w:val="005F65BC"/>
    <w:rsid w:val="005F662E"/>
    <w:rsid w:val="0060168D"/>
    <w:rsid w:val="00602B2E"/>
    <w:rsid w:val="00603DF7"/>
    <w:rsid w:val="00603EF0"/>
    <w:rsid w:val="00604A0A"/>
    <w:rsid w:val="00607DDC"/>
    <w:rsid w:val="00607EB8"/>
    <w:rsid w:val="0061042A"/>
    <w:rsid w:val="006122B9"/>
    <w:rsid w:val="006135FE"/>
    <w:rsid w:val="00614027"/>
    <w:rsid w:val="00615B32"/>
    <w:rsid w:val="00616848"/>
    <w:rsid w:val="0062032A"/>
    <w:rsid w:val="00621CA0"/>
    <w:rsid w:val="00626D42"/>
    <w:rsid w:val="00631085"/>
    <w:rsid w:val="00632F32"/>
    <w:rsid w:val="00634414"/>
    <w:rsid w:val="00634D0B"/>
    <w:rsid w:val="00642F40"/>
    <w:rsid w:val="00645782"/>
    <w:rsid w:val="0064659C"/>
    <w:rsid w:val="00650C03"/>
    <w:rsid w:val="00650EF6"/>
    <w:rsid w:val="0065429C"/>
    <w:rsid w:val="006548D3"/>
    <w:rsid w:val="006569FB"/>
    <w:rsid w:val="0065799E"/>
    <w:rsid w:val="00657C9F"/>
    <w:rsid w:val="006645EF"/>
    <w:rsid w:val="00671B34"/>
    <w:rsid w:val="006862B2"/>
    <w:rsid w:val="00686CD7"/>
    <w:rsid w:val="006906F2"/>
    <w:rsid w:val="00693BF5"/>
    <w:rsid w:val="00694B07"/>
    <w:rsid w:val="006951C9"/>
    <w:rsid w:val="0069681B"/>
    <w:rsid w:val="00696FAE"/>
    <w:rsid w:val="006977C5"/>
    <w:rsid w:val="00697B88"/>
    <w:rsid w:val="006A1444"/>
    <w:rsid w:val="006A17D2"/>
    <w:rsid w:val="006A1DD8"/>
    <w:rsid w:val="006A2B46"/>
    <w:rsid w:val="006A58E6"/>
    <w:rsid w:val="006A5902"/>
    <w:rsid w:val="006A5CE9"/>
    <w:rsid w:val="006A7F68"/>
    <w:rsid w:val="006B2A87"/>
    <w:rsid w:val="006B2F21"/>
    <w:rsid w:val="006B3A05"/>
    <w:rsid w:val="006B4D84"/>
    <w:rsid w:val="006B7CBD"/>
    <w:rsid w:val="006C06FD"/>
    <w:rsid w:val="006C177E"/>
    <w:rsid w:val="006C2912"/>
    <w:rsid w:val="006C2C37"/>
    <w:rsid w:val="006C2E86"/>
    <w:rsid w:val="006C4479"/>
    <w:rsid w:val="006C465B"/>
    <w:rsid w:val="006C4AC0"/>
    <w:rsid w:val="006C55B4"/>
    <w:rsid w:val="006C660A"/>
    <w:rsid w:val="006C7B5B"/>
    <w:rsid w:val="006D0AA2"/>
    <w:rsid w:val="006D395C"/>
    <w:rsid w:val="006D5248"/>
    <w:rsid w:val="006E0F7E"/>
    <w:rsid w:val="006E1C02"/>
    <w:rsid w:val="006E6619"/>
    <w:rsid w:val="006E665B"/>
    <w:rsid w:val="006F4772"/>
    <w:rsid w:val="006F4989"/>
    <w:rsid w:val="006F52F6"/>
    <w:rsid w:val="006F5854"/>
    <w:rsid w:val="006F6C50"/>
    <w:rsid w:val="00703EFA"/>
    <w:rsid w:val="007043F7"/>
    <w:rsid w:val="00704600"/>
    <w:rsid w:val="0070643F"/>
    <w:rsid w:val="007121A0"/>
    <w:rsid w:val="00712200"/>
    <w:rsid w:val="00715A13"/>
    <w:rsid w:val="00717EE6"/>
    <w:rsid w:val="007223BA"/>
    <w:rsid w:val="00722C64"/>
    <w:rsid w:val="00722F41"/>
    <w:rsid w:val="00723141"/>
    <w:rsid w:val="007271AE"/>
    <w:rsid w:val="00727484"/>
    <w:rsid w:val="00730F70"/>
    <w:rsid w:val="007316B1"/>
    <w:rsid w:val="007332D6"/>
    <w:rsid w:val="00734C10"/>
    <w:rsid w:val="00741F07"/>
    <w:rsid w:val="007432A8"/>
    <w:rsid w:val="00746101"/>
    <w:rsid w:val="00746FE1"/>
    <w:rsid w:val="00750514"/>
    <w:rsid w:val="0075748B"/>
    <w:rsid w:val="007577AE"/>
    <w:rsid w:val="00764A6F"/>
    <w:rsid w:val="007662D0"/>
    <w:rsid w:val="00766C8A"/>
    <w:rsid w:val="007702DE"/>
    <w:rsid w:val="00771967"/>
    <w:rsid w:val="00771CB0"/>
    <w:rsid w:val="00771FDB"/>
    <w:rsid w:val="0077573E"/>
    <w:rsid w:val="00776CB0"/>
    <w:rsid w:val="00776E12"/>
    <w:rsid w:val="00781282"/>
    <w:rsid w:val="00785A4B"/>
    <w:rsid w:val="00786020"/>
    <w:rsid w:val="0079205D"/>
    <w:rsid w:val="00794920"/>
    <w:rsid w:val="0079670A"/>
    <w:rsid w:val="007A05A7"/>
    <w:rsid w:val="007A28D2"/>
    <w:rsid w:val="007A4159"/>
    <w:rsid w:val="007A4C7B"/>
    <w:rsid w:val="007A5DF8"/>
    <w:rsid w:val="007A5ECF"/>
    <w:rsid w:val="007B5BC3"/>
    <w:rsid w:val="007B6758"/>
    <w:rsid w:val="007B6EB3"/>
    <w:rsid w:val="007C2D3F"/>
    <w:rsid w:val="007C500E"/>
    <w:rsid w:val="007C6357"/>
    <w:rsid w:val="007C66B9"/>
    <w:rsid w:val="007C6F95"/>
    <w:rsid w:val="007D07CD"/>
    <w:rsid w:val="007D36F1"/>
    <w:rsid w:val="007D3AED"/>
    <w:rsid w:val="007E3466"/>
    <w:rsid w:val="007E3649"/>
    <w:rsid w:val="007E3DFF"/>
    <w:rsid w:val="007E5335"/>
    <w:rsid w:val="007E618B"/>
    <w:rsid w:val="007E7509"/>
    <w:rsid w:val="007F09BF"/>
    <w:rsid w:val="007F0F08"/>
    <w:rsid w:val="007F1A27"/>
    <w:rsid w:val="007F2179"/>
    <w:rsid w:val="007F29F0"/>
    <w:rsid w:val="007F360C"/>
    <w:rsid w:val="007F4A16"/>
    <w:rsid w:val="007F51AD"/>
    <w:rsid w:val="007F594A"/>
    <w:rsid w:val="007F6065"/>
    <w:rsid w:val="007F6209"/>
    <w:rsid w:val="00800D33"/>
    <w:rsid w:val="0080294D"/>
    <w:rsid w:val="0080326E"/>
    <w:rsid w:val="00803C74"/>
    <w:rsid w:val="00804931"/>
    <w:rsid w:val="00812BB5"/>
    <w:rsid w:val="00814F38"/>
    <w:rsid w:val="00815622"/>
    <w:rsid w:val="00815AFC"/>
    <w:rsid w:val="00816A1A"/>
    <w:rsid w:val="00820305"/>
    <w:rsid w:val="00822D90"/>
    <w:rsid w:val="00822E83"/>
    <w:rsid w:val="008267A6"/>
    <w:rsid w:val="00826E27"/>
    <w:rsid w:val="00830191"/>
    <w:rsid w:val="008309C1"/>
    <w:rsid w:val="00831D22"/>
    <w:rsid w:val="00832828"/>
    <w:rsid w:val="0083603F"/>
    <w:rsid w:val="0084449F"/>
    <w:rsid w:val="00847CAF"/>
    <w:rsid w:val="00851A41"/>
    <w:rsid w:val="008525B9"/>
    <w:rsid w:val="008536CD"/>
    <w:rsid w:val="00854758"/>
    <w:rsid w:val="008548A6"/>
    <w:rsid w:val="008575CE"/>
    <w:rsid w:val="0086395C"/>
    <w:rsid w:val="00867A65"/>
    <w:rsid w:val="00867A8C"/>
    <w:rsid w:val="00872820"/>
    <w:rsid w:val="008738FB"/>
    <w:rsid w:val="00877D48"/>
    <w:rsid w:val="0088514C"/>
    <w:rsid w:val="00887EEE"/>
    <w:rsid w:val="0089155C"/>
    <w:rsid w:val="008922DA"/>
    <w:rsid w:val="008944BA"/>
    <w:rsid w:val="00896373"/>
    <w:rsid w:val="008A66CA"/>
    <w:rsid w:val="008B0C04"/>
    <w:rsid w:val="008B20F9"/>
    <w:rsid w:val="008B24DC"/>
    <w:rsid w:val="008B2AD1"/>
    <w:rsid w:val="008B2C41"/>
    <w:rsid w:val="008B2FD8"/>
    <w:rsid w:val="008B4E36"/>
    <w:rsid w:val="008B5191"/>
    <w:rsid w:val="008C0E8C"/>
    <w:rsid w:val="008C126F"/>
    <w:rsid w:val="008C26B0"/>
    <w:rsid w:val="008C34F4"/>
    <w:rsid w:val="008C7553"/>
    <w:rsid w:val="008D03D6"/>
    <w:rsid w:val="008D2049"/>
    <w:rsid w:val="008D54F0"/>
    <w:rsid w:val="008D6324"/>
    <w:rsid w:val="008D73C1"/>
    <w:rsid w:val="008D7799"/>
    <w:rsid w:val="008E1D8A"/>
    <w:rsid w:val="008E27F6"/>
    <w:rsid w:val="008E37FC"/>
    <w:rsid w:val="008E4847"/>
    <w:rsid w:val="008E5DF5"/>
    <w:rsid w:val="008E6397"/>
    <w:rsid w:val="008E66D7"/>
    <w:rsid w:val="008E7EA2"/>
    <w:rsid w:val="008F3F24"/>
    <w:rsid w:val="008F481B"/>
    <w:rsid w:val="008F7677"/>
    <w:rsid w:val="00900FB7"/>
    <w:rsid w:val="00902D77"/>
    <w:rsid w:val="00902DD6"/>
    <w:rsid w:val="00910FDC"/>
    <w:rsid w:val="00913A7F"/>
    <w:rsid w:val="00914E2B"/>
    <w:rsid w:val="00916777"/>
    <w:rsid w:val="00916B68"/>
    <w:rsid w:val="0092099A"/>
    <w:rsid w:val="00921A18"/>
    <w:rsid w:val="009246D2"/>
    <w:rsid w:val="009251DA"/>
    <w:rsid w:val="00926B13"/>
    <w:rsid w:val="00926D2C"/>
    <w:rsid w:val="00931D86"/>
    <w:rsid w:val="009324A2"/>
    <w:rsid w:val="00932677"/>
    <w:rsid w:val="009340B0"/>
    <w:rsid w:val="00934A9C"/>
    <w:rsid w:val="00934ACC"/>
    <w:rsid w:val="0093509F"/>
    <w:rsid w:val="009353F0"/>
    <w:rsid w:val="00935FA7"/>
    <w:rsid w:val="00937AA2"/>
    <w:rsid w:val="009400BA"/>
    <w:rsid w:val="009413C9"/>
    <w:rsid w:val="009430D9"/>
    <w:rsid w:val="009447F4"/>
    <w:rsid w:val="00944998"/>
    <w:rsid w:val="00944EE2"/>
    <w:rsid w:val="009468BB"/>
    <w:rsid w:val="009523BD"/>
    <w:rsid w:val="0095275B"/>
    <w:rsid w:val="00954B48"/>
    <w:rsid w:val="00955B83"/>
    <w:rsid w:val="0095655E"/>
    <w:rsid w:val="00957361"/>
    <w:rsid w:val="009575D1"/>
    <w:rsid w:val="009615BD"/>
    <w:rsid w:val="00961B69"/>
    <w:rsid w:val="00962F4A"/>
    <w:rsid w:val="00966079"/>
    <w:rsid w:val="00966987"/>
    <w:rsid w:val="00966D87"/>
    <w:rsid w:val="00966FB8"/>
    <w:rsid w:val="009717FB"/>
    <w:rsid w:val="00971D8D"/>
    <w:rsid w:val="00981329"/>
    <w:rsid w:val="0098183B"/>
    <w:rsid w:val="00981C14"/>
    <w:rsid w:val="009821A0"/>
    <w:rsid w:val="00985755"/>
    <w:rsid w:val="00991A9E"/>
    <w:rsid w:val="00991D6F"/>
    <w:rsid w:val="00993949"/>
    <w:rsid w:val="00995B79"/>
    <w:rsid w:val="00996644"/>
    <w:rsid w:val="00996846"/>
    <w:rsid w:val="009A267E"/>
    <w:rsid w:val="009A43CE"/>
    <w:rsid w:val="009A549C"/>
    <w:rsid w:val="009A57DE"/>
    <w:rsid w:val="009B27C5"/>
    <w:rsid w:val="009B2F31"/>
    <w:rsid w:val="009B3220"/>
    <w:rsid w:val="009B3A02"/>
    <w:rsid w:val="009B65AC"/>
    <w:rsid w:val="009B6AB6"/>
    <w:rsid w:val="009B6EE8"/>
    <w:rsid w:val="009B7B30"/>
    <w:rsid w:val="009C42A8"/>
    <w:rsid w:val="009C58B7"/>
    <w:rsid w:val="009C66C3"/>
    <w:rsid w:val="009C67E0"/>
    <w:rsid w:val="009D1819"/>
    <w:rsid w:val="009D1D5C"/>
    <w:rsid w:val="009D4411"/>
    <w:rsid w:val="009D6446"/>
    <w:rsid w:val="009D71F3"/>
    <w:rsid w:val="009E1553"/>
    <w:rsid w:val="009E24EC"/>
    <w:rsid w:val="009E44DC"/>
    <w:rsid w:val="009E6045"/>
    <w:rsid w:val="009F0BB8"/>
    <w:rsid w:val="009F543A"/>
    <w:rsid w:val="009F6102"/>
    <w:rsid w:val="009F6C27"/>
    <w:rsid w:val="009F6D85"/>
    <w:rsid w:val="00A01083"/>
    <w:rsid w:val="00A011E4"/>
    <w:rsid w:val="00A014D9"/>
    <w:rsid w:val="00A022B6"/>
    <w:rsid w:val="00A04795"/>
    <w:rsid w:val="00A07D92"/>
    <w:rsid w:val="00A11088"/>
    <w:rsid w:val="00A13F3F"/>
    <w:rsid w:val="00A1677B"/>
    <w:rsid w:val="00A1733F"/>
    <w:rsid w:val="00A21D5D"/>
    <w:rsid w:val="00A22720"/>
    <w:rsid w:val="00A24CF1"/>
    <w:rsid w:val="00A250A1"/>
    <w:rsid w:val="00A265A8"/>
    <w:rsid w:val="00A27685"/>
    <w:rsid w:val="00A27917"/>
    <w:rsid w:val="00A317B7"/>
    <w:rsid w:val="00A351DB"/>
    <w:rsid w:val="00A35387"/>
    <w:rsid w:val="00A37CBA"/>
    <w:rsid w:val="00A42EA8"/>
    <w:rsid w:val="00A43984"/>
    <w:rsid w:val="00A456B7"/>
    <w:rsid w:val="00A4757F"/>
    <w:rsid w:val="00A531A6"/>
    <w:rsid w:val="00A53DEE"/>
    <w:rsid w:val="00A54AFC"/>
    <w:rsid w:val="00A55861"/>
    <w:rsid w:val="00A55A1C"/>
    <w:rsid w:val="00A56918"/>
    <w:rsid w:val="00A61218"/>
    <w:rsid w:val="00A615BF"/>
    <w:rsid w:val="00A62101"/>
    <w:rsid w:val="00A63218"/>
    <w:rsid w:val="00A633C5"/>
    <w:rsid w:val="00A63974"/>
    <w:rsid w:val="00A64981"/>
    <w:rsid w:val="00A672E9"/>
    <w:rsid w:val="00A6783E"/>
    <w:rsid w:val="00A72A98"/>
    <w:rsid w:val="00A75B1B"/>
    <w:rsid w:val="00A77EA3"/>
    <w:rsid w:val="00A81C6C"/>
    <w:rsid w:val="00A81CE0"/>
    <w:rsid w:val="00A82A94"/>
    <w:rsid w:val="00A836FD"/>
    <w:rsid w:val="00A851AA"/>
    <w:rsid w:val="00A85CA8"/>
    <w:rsid w:val="00A85D40"/>
    <w:rsid w:val="00A9229D"/>
    <w:rsid w:val="00A93293"/>
    <w:rsid w:val="00AA1C50"/>
    <w:rsid w:val="00AA4809"/>
    <w:rsid w:val="00AA7573"/>
    <w:rsid w:val="00AB347B"/>
    <w:rsid w:val="00AB5EBF"/>
    <w:rsid w:val="00AB5F79"/>
    <w:rsid w:val="00AC06C4"/>
    <w:rsid w:val="00AC0BAA"/>
    <w:rsid w:val="00AC33F8"/>
    <w:rsid w:val="00AC4B00"/>
    <w:rsid w:val="00AC61CF"/>
    <w:rsid w:val="00AD051D"/>
    <w:rsid w:val="00AD0D35"/>
    <w:rsid w:val="00AD36F8"/>
    <w:rsid w:val="00AD4D13"/>
    <w:rsid w:val="00AD4F55"/>
    <w:rsid w:val="00AD57F7"/>
    <w:rsid w:val="00AD65E6"/>
    <w:rsid w:val="00AE53A7"/>
    <w:rsid w:val="00AE6DC3"/>
    <w:rsid w:val="00AF2920"/>
    <w:rsid w:val="00AF3E3B"/>
    <w:rsid w:val="00B01F0F"/>
    <w:rsid w:val="00B040AD"/>
    <w:rsid w:val="00B128F8"/>
    <w:rsid w:val="00B13357"/>
    <w:rsid w:val="00B147C0"/>
    <w:rsid w:val="00B2045B"/>
    <w:rsid w:val="00B22ABB"/>
    <w:rsid w:val="00B22E69"/>
    <w:rsid w:val="00B25378"/>
    <w:rsid w:val="00B25736"/>
    <w:rsid w:val="00B25B46"/>
    <w:rsid w:val="00B25CE3"/>
    <w:rsid w:val="00B31CE7"/>
    <w:rsid w:val="00B31EEA"/>
    <w:rsid w:val="00B35837"/>
    <w:rsid w:val="00B36B30"/>
    <w:rsid w:val="00B37134"/>
    <w:rsid w:val="00B37799"/>
    <w:rsid w:val="00B37910"/>
    <w:rsid w:val="00B400EE"/>
    <w:rsid w:val="00B40D54"/>
    <w:rsid w:val="00B41461"/>
    <w:rsid w:val="00B418B4"/>
    <w:rsid w:val="00B41C88"/>
    <w:rsid w:val="00B42744"/>
    <w:rsid w:val="00B511BA"/>
    <w:rsid w:val="00B57FB4"/>
    <w:rsid w:val="00B608B7"/>
    <w:rsid w:val="00B64F45"/>
    <w:rsid w:val="00B661AA"/>
    <w:rsid w:val="00B67CA5"/>
    <w:rsid w:val="00B70A3A"/>
    <w:rsid w:val="00B70B4E"/>
    <w:rsid w:val="00B72A69"/>
    <w:rsid w:val="00B75918"/>
    <w:rsid w:val="00B800D9"/>
    <w:rsid w:val="00B812B3"/>
    <w:rsid w:val="00B81568"/>
    <w:rsid w:val="00B819F3"/>
    <w:rsid w:val="00B84931"/>
    <w:rsid w:val="00B850DE"/>
    <w:rsid w:val="00B85490"/>
    <w:rsid w:val="00B85E98"/>
    <w:rsid w:val="00B87CBF"/>
    <w:rsid w:val="00B92C3F"/>
    <w:rsid w:val="00B930FD"/>
    <w:rsid w:val="00B93DA9"/>
    <w:rsid w:val="00B969A1"/>
    <w:rsid w:val="00B97744"/>
    <w:rsid w:val="00BA0965"/>
    <w:rsid w:val="00BA4FFC"/>
    <w:rsid w:val="00BB016A"/>
    <w:rsid w:val="00BB05D9"/>
    <w:rsid w:val="00BB0AFD"/>
    <w:rsid w:val="00BB30F6"/>
    <w:rsid w:val="00BB311D"/>
    <w:rsid w:val="00BB36B2"/>
    <w:rsid w:val="00BB3763"/>
    <w:rsid w:val="00BB5294"/>
    <w:rsid w:val="00BC17A0"/>
    <w:rsid w:val="00BC5F63"/>
    <w:rsid w:val="00BC6714"/>
    <w:rsid w:val="00BD0D4D"/>
    <w:rsid w:val="00BD142A"/>
    <w:rsid w:val="00BD1BCB"/>
    <w:rsid w:val="00BD3CA1"/>
    <w:rsid w:val="00BD3FB8"/>
    <w:rsid w:val="00BD5861"/>
    <w:rsid w:val="00BD6CCB"/>
    <w:rsid w:val="00BE1795"/>
    <w:rsid w:val="00BE36FD"/>
    <w:rsid w:val="00BE3A92"/>
    <w:rsid w:val="00BE5089"/>
    <w:rsid w:val="00BE5481"/>
    <w:rsid w:val="00BE6BB7"/>
    <w:rsid w:val="00BF0E8D"/>
    <w:rsid w:val="00BF3714"/>
    <w:rsid w:val="00BF383A"/>
    <w:rsid w:val="00BF41BD"/>
    <w:rsid w:val="00BF58A8"/>
    <w:rsid w:val="00BF643A"/>
    <w:rsid w:val="00C02439"/>
    <w:rsid w:val="00C038DF"/>
    <w:rsid w:val="00C05B91"/>
    <w:rsid w:val="00C05C59"/>
    <w:rsid w:val="00C07FB3"/>
    <w:rsid w:val="00C11D53"/>
    <w:rsid w:val="00C125B0"/>
    <w:rsid w:val="00C13664"/>
    <w:rsid w:val="00C15B8C"/>
    <w:rsid w:val="00C21373"/>
    <w:rsid w:val="00C2284A"/>
    <w:rsid w:val="00C23D14"/>
    <w:rsid w:val="00C256B7"/>
    <w:rsid w:val="00C340E1"/>
    <w:rsid w:val="00C35173"/>
    <w:rsid w:val="00C411EF"/>
    <w:rsid w:val="00C42A6F"/>
    <w:rsid w:val="00C44C67"/>
    <w:rsid w:val="00C44CFF"/>
    <w:rsid w:val="00C45F07"/>
    <w:rsid w:val="00C46D2B"/>
    <w:rsid w:val="00C46E3E"/>
    <w:rsid w:val="00C51903"/>
    <w:rsid w:val="00C52337"/>
    <w:rsid w:val="00C53D7C"/>
    <w:rsid w:val="00C54D54"/>
    <w:rsid w:val="00C5530F"/>
    <w:rsid w:val="00C605EA"/>
    <w:rsid w:val="00C65074"/>
    <w:rsid w:val="00C657B2"/>
    <w:rsid w:val="00C65C13"/>
    <w:rsid w:val="00C73633"/>
    <w:rsid w:val="00C73F90"/>
    <w:rsid w:val="00C748C7"/>
    <w:rsid w:val="00C76A64"/>
    <w:rsid w:val="00C81362"/>
    <w:rsid w:val="00C82E10"/>
    <w:rsid w:val="00C92AE3"/>
    <w:rsid w:val="00C9372D"/>
    <w:rsid w:val="00C96BBC"/>
    <w:rsid w:val="00CA026C"/>
    <w:rsid w:val="00CA0AFE"/>
    <w:rsid w:val="00CA28CB"/>
    <w:rsid w:val="00CA2E3E"/>
    <w:rsid w:val="00CA3753"/>
    <w:rsid w:val="00CA78AB"/>
    <w:rsid w:val="00CB0956"/>
    <w:rsid w:val="00CB1BA0"/>
    <w:rsid w:val="00CB7D9C"/>
    <w:rsid w:val="00CC18A1"/>
    <w:rsid w:val="00CC1AC9"/>
    <w:rsid w:val="00CC367A"/>
    <w:rsid w:val="00CD0BAB"/>
    <w:rsid w:val="00CD1293"/>
    <w:rsid w:val="00CD1C96"/>
    <w:rsid w:val="00CD4CFA"/>
    <w:rsid w:val="00CD517D"/>
    <w:rsid w:val="00CE71C5"/>
    <w:rsid w:val="00CF069D"/>
    <w:rsid w:val="00CF3C57"/>
    <w:rsid w:val="00CF43D0"/>
    <w:rsid w:val="00CF4F73"/>
    <w:rsid w:val="00CF55B0"/>
    <w:rsid w:val="00CF6323"/>
    <w:rsid w:val="00CF6E85"/>
    <w:rsid w:val="00CF7AE3"/>
    <w:rsid w:val="00D00D93"/>
    <w:rsid w:val="00D02919"/>
    <w:rsid w:val="00D03427"/>
    <w:rsid w:val="00D04928"/>
    <w:rsid w:val="00D07390"/>
    <w:rsid w:val="00D157DE"/>
    <w:rsid w:val="00D16B26"/>
    <w:rsid w:val="00D179FA"/>
    <w:rsid w:val="00D24469"/>
    <w:rsid w:val="00D25986"/>
    <w:rsid w:val="00D26119"/>
    <w:rsid w:val="00D263E9"/>
    <w:rsid w:val="00D36CAF"/>
    <w:rsid w:val="00D4234E"/>
    <w:rsid w:val="00D4462A"/>
    <w:rsid w:val="00D44646"/>
    <w:rsid w:val="00D451CB"/>
    <w:rsid w:val="00D500D2"/>
    <w:rsid w:val="00D51153"/>
    <w:rsid w:val="00D54575"/>
    <w:rsid w:val="00D57925"/>
    <w:rsid w:val="00D6019C"/>
    <w:rsid w:val="00D62085"/>
    <w:rsid w:val="00D644AB"/>
    <w:rsid w:val="00D67DBA"/>
    <w:rsid w:val="00D70812"/>
    <w:rsid w:val="00D74031"/>
    <w:rsid w:val="00D75D75"/>
    <w:rsid w:val="00D818BD"/>
    <w:rsid w:val="00D827F7"/>
    <w:rsid w:val="00D82BF7"/>
    <w:rsid w:val="00D84FDC"/>
    <w:rsid w:val="00D855FD"/>
    <w:rsid w:val="00D85623"/>
    <w:rsid w:val="00D865E0"/>
    <w:rsid w:val="00D902B3"/>
    <w:rsid w:val="00D93653"/>
    <w:rsid w:val="00D9552F"/>
    <w:rsid w:val="00D95F8A"/>
    <w:rsid w:val="00DA33B7"/>
    <w:rsid w:val="00DA410A"/>
    <w:rsid w:val="00DA4206"/>
    <w:rsid w:val="00DA42A5"/>
    <w:rsid w:val="00DB385B"/>
    <w:rsid w:val="00DB4A01"/>
    <w:rsid w:val="00DB4D8B"/>
    <w:rsid w:val="00DB69AB"/>
    <w:rsid w:val="00DB784C"/>
    <w:rsid w:val="00DC06B2"/>
    <w:rsid w:val="00DC3519"/>
    <w:rsid w:val="00DC6057"/>
    <w:rsid w:val="00DC62EF"/>
    <w:rsid w:val="00DD0AD1"/>
    <w:rsid w:val="00DD1320"/>
    <w:rsid w:val="00DD1580"/>
    <w:rsid w:val="00DD2231"/>
    <w:rsid w:val="00DE0E94"/>
    <w:rsid w:val="00DE3037"/>
    <w:rsid w:val="00DE3861"/>
    <w:rsid w:val="00DE5483"/>
    <w:rsid w:val="00DE5516"/>
    <w:rsid w:val="00DE6B42"/>
    <w:rsid w:val="00DF42CC"/>
    <w:rsid w:val="00DF73B6"/>
    <w:rsid w:val="00DF78F1"/>
    <w:rsid w:val="00DF7FB8"/>
    <w:rsid w:val="00E00B30"/>
    <w:rsid w:val="00E03B6A"/>
    <w:rsid w:val="00E05C34"/>
    <w:rsid w:val="00E126FF"/>
    <w:rsid w:val="00E15BC4"/>
    <w:rsid w:val="00E17CB9"/>
    <w:rsid w:val="00E20490"/>
    <w:rsid w:val="00E21D6D"/>
    <w:rsid w:val="00E224D5"/>
    <w:rsid w:val="00E25F2C"/>
    <w:rsid w:val="00E2659A"/>
    <w:rsid w:val="00E27E12"/>
    <w:rsid w:val="00E3140C"/>
    <w:rsid w:val="00E36184"/>
    <w:rsid w:val="00E36793"/>
    <w:rsid w:val="00E37D41"/>
    <w:rsid w:val="00E41B9F"/>
    <w:rsid w:val="00E467EF"/>
    <w:rsid w:val="00E46905"/>
    <w:rsid w:val="00E4731F"/>
    <w:rsid w:val="00E5072C"/>
    <w:rsid w:val="00E5298E"/>
    <w:rsid w:val="00E563F4"/>
    <w:rsid w:val="00E61B88"/>
    <w:rsid w:val="00E6417C"/>
    <w:rsid w:val="00E6531B"/>
    <w:rsid w:val="00E663DA"/>
    <w:rsid w:val="00E7132F"/>
    <w:rsid w:val="00E72ACE"/>
    <w:rsid w:val="00E73A54"/>
    <w:rsid w:val="00E76D85"/>
    <w:rsid w:val="00E773BD"/>
    <w:rsid w:val="00E81590"/>
    <w:rsid w:val="00E818D0"/>
    <w:rsid w:val="00E836A2"/>
    <w:rsid w:val="00E83959"/>
    <w:rsid w:val="00E83F9E"/>
    <w:rsid w:val="00E90065"/>
    <w:rsid w:val="00E90439"/>
    <w:rsid w:val="00E91DCB"/>
    <w:rsid w:val="00E93935"/>
    <w:rsid w:val="00EA0B0B"/>
    <w:rsid w:val="00EA2336"/>
    <w:rsid w:val="00EA2BDB"/>
    <w:rsid w:val="00EA68E4"/>
    <w:rsid w:val="00EB3A92"/>
    <w:rsid w:val="00EB733D"/>
    <w:rsid w:val="00EB7D7C"/>
    <w:rsid w:val="00EC0B83"/>
    <w:rsid w:val="00EC1FF0"/>
    <w:rsid w:val="00EC41A3"/>
    <w:rsid w:val="00EC4490"/>
    <w:rsid w:val="00EC6F23"/>
    <w:rsid w:val="00ED08AE"/>
    <w:rsid w:val="00EE0F33"/>
    <w:rsid w:val="00EE100A"/>
    <w:rsid w:val="00EE23D0"/>
    <w:rsid w:val="00EE33B6"/>
    <w:rsid w:val="00EE3FE7"/>
    <w:rsid w:val="00EE4CBC"/>
    <w:rsid w:val="00EF2B49"/>
    <w:rsid w:val="00EF4443"/>
    <w:rsid w:val="00EF526D"/>
    <w:rsid w:val="00EF662F"/>
    <w:rsid w:val="00EF7C0F"/>
    <w:rsid w:val="00F018B2"/>
    <w:rsid w:val="00F01B00"/>
    <w:rsid w:val="00F01CF1"/>
    <w:rsid w:val="00F02FD8"/>
    <w:rsid w:val="00F06BDC"/>
    <w:rsid w:val="00F07B80"/>
    <w:rsid w:val="00F1046B"/>
    <w:rsid w:val="00F1171F"/>
    <w:rsid w:val="00F13534"/>
    <w:rsid w:val="00F13DD7"/>
    <w:rsid w:val="00F15D29"/>
    <w:rsid w:val="00F2468D"/>
    <w:rsid w:val="00F24718"/>
    <w:rsid w:val="00F24C8B"/>
    <w:rsid w:val="00F26BD3"/>
    <w:rsid w:val="00F306D8"/>
    <w:rsid w:val="00F30773"/>
    <w:rsid w:val="00F30F87"/>
    <w:rsid w:val="00F31DDF"/>
    <w:rsid w:val="00F32741"/>
    <w:rsid w:val="00F329EA"/>
    <w:rsid w:val="00F37813"/>
    <w:rsid w:val="00F4332D"/>
    <w:rsid w:val="00F46B00"/>
    <w:rsid w:val="00F47774"/>
    <w:rsid w:val="00F51202"/>
    <w:rsid w:val="00F529B3"/>
    <w:rsid w:val="00F5342F"/>
    <w:rsid w:val="00F60544"/>
    <w:rsid w:val="00F60FD2"/>
    <w:rsid w:val="00F6103F"/>
    <w:rsid w:val="00F62B5E"/>
    <w:rsid w:val="00F63745"/>
    <w:rsid w:val="00F639B6"/>
    <w:rsid w:val="00F66619"/>
    <w:rsid w:val="00F6746B"/>
    <w:rsid w:val="00F70A82"/>
    <w:rsid w:val="00F72539"/>
    <w:rsid w:val="00F756C7"/>
    <w:rsid w:val="00F75A2C"/>
    <w:rsid w:val="00F75B5F"/>
    <w:rsid w:val="00F75ECE"/>
    <w:rsid w:val="00F80FCA"/>
    <w:rsid w:val="00F84CD0"/>
    <w:rsid w:val="00F86799"/>
    <w:rsid w:val="00F87C0D"/>
    <w:rsid w:val="00F90453"/>
    <w:rsid w:val="00F91ECF"/>
    <w:rsid w:val="00F933DD"/>
    <w:rsid w:val="00F9515C"/>
    <w:rsid w:val="00F95D47"/>
    <w:rsid w:val="00F96374"/>
    <w:rsid w:val="00F965A2"/>
    <w:rsid w:val="00FA06DB"/>
    <w:rsid w:val="00FA2A9D"/>
    <w:rsid w:val="00FA2DBB"/>
    <w:rsid w:val="00FA32EC"/>
    <w:rsid w:val="00FA496C"/>
    <w:rsid w:val="00FA6AC1"/>
    <w:rsid w:val="00FA77C8"/>
    <w:rsid w:val="00FA7AE0"/>
    <w:rsid w:val="00FB1572"/>
    <w:rsid w:val="00FB19EB"/>
    <w:rsid w:val="00FB2151"/>
    <w:rsid w:val="00FB28EE"/>
    <w:rsid w:val="00FB4BD7"/>
    <w:rsid w:val="00FC028C"/>
    <w:rsid w:val="00FC0698"/>
    <w:rsid w:val="00FC1657"/>
    <w:rsid w:val="00FC318A"/>
    <w:rsid w:val="00FC4368"/>
    <w:rsid w:val="00FC60EE"/>
    <w:rsid w:val="00FC6F2E"/>
    <w:rsid w:val="00FD1A1B"/>
    <w:rsid w:val="00FD26B4"/>
    <w:rsid w:val="00FD5E25"/>
    <w:rsid w:val="00FD7204"/>
    <w:rsid w:val="00FE03C3"/>
    <w:rsid w:val="00FE16CE"/>
    <w:rsid w:val="00FE1C0E"/>
    <w:rsid w:val="00FE1F45"/>
    <w:rsid w:val="00FE3D49"/>
    <w:rsid w:val="00FF1A65"/>
    <w:rsid w:val="00FF47BA"/>
    <w:rsid w:val="0357CB76"/>
    <w:rsid w:val="0A71CAA7"/>
    <w:rsid w:val="105ED901"/>
    <w:rsid w:val="186BC3AA"/>
    <w:rsid w:val="1BA9D724"/>
    <w:rsid w:val="2AC52640"/>
    <w:rsid w:val="33B4D5CF"/>
    <w:rsid w:val="36B6DE73"/>
    <w:rsid w:val="38C3404A"/>
    <w:rsid w:val="48A8487B"/>
    <w:rsid w:val="5160DC15"/>
    <w:rsid w:val="5DA2C8F8"/>
    <w:rsid w:val="610DDD19"/>
    <w:rsid w:val="66313393"/>
    <w:rsid w:val="6FB68230"/>
    <w:rsid w:val="7626BA12"/>
    <w:rsid w:val="79FB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0D0FC"/>
  <w15:docId w15:val="{8B73994E-5360-4758-B6C6-B72F0408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486CF5"/>
    <w:pPr>
      <w:keepNext/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0F3120"/>
    <w:pPr>
      <w:keepLines/>
      <w:numPr>
        <w:ilvl w:val="1"/>
        <w:numId w:val="2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00FB7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character" w:customStyle="1" w:styleId="cf01">
    <w:name w:val="cf01"/>
    <w:basedOn w:val="DefaultParagraphFont"/>
    <w:rsid w:val="006135FE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179F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9F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218B0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5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B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BD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BD9"/>
    <w:rPr>
      <w:rFonts w:ascii="Times New Roman" w:hAnsi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D26B4"/>
    <w:rPr>
      <w:color w:val="800080" w:themeColor="followedHyperlink"/>
      <w:u w:val="single"/>
    </w:rPr>
  </w:style>
  <w:style w:type="character" w:customStyle="1" w:styleId="ui-provider">
    <w:name w:val="ui-provider"/>
    <w:basedOn w:val="DefaultParagraphFont"/>
    <w:rsid w:val="003C5066"/>
  </w:style>
  <w:style w:type="paragraph" w:styleId="Subtitle">
    <w:name w:val="Subtitle"/>
    <w:basedOn w:val="Normal"/>
    <w:next w:val="Normal"/>
    <w:link w:val="SubtitleChar"/>
    <w:uiPriority w:val="11"/>
    <w:qFormat/>
    <w:rsid w:val="00C76A6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76A64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table" w:styleId="PlainTable2">
    <w:name w:val="Plain Table 2"/>
    <w:basedOn w:val="TableNormal"/>
    <w:uiPriority w:val="42"/>
    <w:rsid w:val="00561F0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B66069FE35B46709A673E7BAFE3AD1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18C25D2-BD89-4914-9077-E5CD92EAECEB}"/>
      </w:docPartPr>
      <w:docPartBody>
        <w:p w:rsidR="00867A8C" w:rsidRDefault="008C0714" w:rsidP="008C0714">
          <w:pPr>
            <w:pStyle w:val="EB66069FE35B46709A673E7BAFE3AD12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2775C1BD77134E8F96929988F27F82C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B304B05-39E5-402D-9C50-CC7500504766}"/>
      </w:docPartPr>
      <w:docPartBody>
        <w:p w:rsidR="00867A8C" w:rsidRDefault="008C0714" w:rsidP="008C0714">
          <w:pPr>
            <w:pStyle w:val="2775C1BD77134E8F96929988F27F82CD1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69A6A98CBEE4572BF341FBD8393A7C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0D68644-E2E0-4333-98DA-141DE9F5E139}"/>
      </w:docPartPr>
      <w:docPartBody>
        <w:p w:rsidR="00867A8C" w:rsidRDefault="008C0714">
          <w:pPr>
            <w:pStyle w:val="069A6A98CBEE4572BF341FBD8393A7C3"/>
          </w:pPr>
          <w:r>
            <w:t xml:space="preserve">Noteikumi </w:t>
          </w:r>
        </w:p>
      </w:docPartBody>
    </w:docPart>
    <w:docPart>
      <w:docPartPr>
        <w:name w:val="455A81F9038743D8B8C75F73B16E010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4686DEA-263D-46AD-A6CA-A41B71F93FA3}"/>
      </w:docPartPr>
      <w:docPartBody>
        <w:p w:rsidR="00867A8C" w:rsidRDefault="008C0714">
          <w:pPr>
            <w:pStyle w:val="455A81F9038743D8B8C75F73B16E0107"/>
          </w:pPr>
          <w:r>
            <w:t xml:space="preserve">Nr. </w:t>
          </w:r>
        </w:p>
      </w:docPartBody>
    </w:docPart>
    <w:docPart>
      <w:docPartPr>
        <w:name w:val="14D275E392874F0C9629E99F01FB39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554E938-BF2B-41E3-809D-AC7F70EE2D63}"/>
      </w:docPartPr>
      <w:docPartBody>
        <w:p w:rsidR="00867A8C" w:rsidRDefault="008C0714" w:rsidP="008C0714">
          <w:pPr>
            <w:pStyle w:val="14D275E392874F0C9629E99F01FB39FC1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5DFFBD58C1D342679339EA51702A888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F4F5A65-CC70-40BF-B681-1D4023C17BDD}"/>
      </w:docPartPr>
      <w:docPartBody>
        <w:p w:rsidR="00867A8C" w:rsidRDefault="008C0714" w:rsidP="008C0714">
          <w:pPr>
            <w:pStyle w:val="5DFFBD58C1D342679339EA51702A888D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0408E5B43AFF4201826D9F0EE3852A4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4B740BD-8458-40F1-A2DF-72D6AFFB22D2}"/>
      </w:docPartPr>
      <w:docPartBody>
        <w:p w:rsidR="00867A8C" w:rsidRDefault="008D03D6" w:rsidP="008D03D6">
          <w:pPr>
            <w:pStyle w:val="0408E5B43AFF4201826D9F0EE3852A4B3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C4C01D6F208741F2BCA6886EBA279A9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37D6AB0-DCEF-49BD-950A-2CD21DB2E0C0}"/>
      </w:docPartPr>
      <w:docPartBody>
        <w:p w:rsidR="00867A8C" w:rsidRDefault="008C0714" w:rsidP="008C0714">
          <w:pPr>
            <w:pStyle w:val="C4C01D6F208741F2BCA6886EBA279A95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D7C32FCB32264685BD33FCF08D38DD9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FC6E55C-0BF1-496C-84B7-7DA4CAC5D978}"/>
      </w:docPartPr>
      <w:docPartBody>
        <w:p w:rsidR="00867A8C" w:rsidRDefault="008C0714" w:rsidP="008C0714">
          <w:pPr>
            <w:pStyle w:val="D7C32FCB32264685BD33FCF08D38DD98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16736AB2D1554A74B65ED201EB27BC5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E7CAAB5-F082-49A4-91C8-33C56A8A3BC8}"/>
      </w:docPartPr>
      <w:docPartBody>
        <w:p w:rsidR="00867A8C" w:rsidRDefault="00867A8C">
          <w:pPr>
            <w:pStyle w:val="16736AB2D1554A74B65ED201EB27BC55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A1D77DE937DB4E53B1971F4C45CE416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1563B8-90D5-4DC6-8B1D-A5F783C63FFC}"/>
      </w:docPartPr>
      <w:docPartBody>
        <w:p w:rsidR="00867A8C" w:rsidRDefault="00867A8C">
          <w:pPr>
            <w:pStyle w:val="A1D77DE937DB4E53B1971F4C45CE4164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C61DBDCB84E14B3EADD71BDE4557C21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88BFCF-41E7-4C88-97EA-2BB9ACE6D53A}"/>
      </w:docPartPr>
      <w:docPartBody>
        <w:p w:rsidR="00867A8C" w:rsidRDefault="008D03D6" w:rsidP="008D03D6">
          <w:pPr>
            <w:pStyle w:val="C61DBDCB84E14B3EADD71BDE4557C2193"/>
          </w:pPr>
          <w:r>
            <w:rPr>
              <w:rFonts w:cs="Times New Roman"/>
              <w:szCs w:val="24"/>
            </w:rPr>
            <w:t xml:space="preserve"> panta</w:t>
          </w:r>
        </w:p>
      </w:docPartBody>
    </w:docPart>
    <w:docPart>
      <w:docPartPr>
        <w:name w:val="146D657D59FA46C6B72A509B86CDD0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44DCEA-AADB-4E35-9C0E-346D97662B3F}"/>
      </w:docPartPr>
      <w:docPartBody>
        <w:p w:rsidR="00867A8C" w:rsidRDefault="008D03D6" w:rsidP="008D03D6">
          <w:pPr>
            <w:pStyle w:val="146D657D59FA46C6B72A509B86CDD0BE1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B7222441B0C74F39A0A134F368FFEC1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784CA2E-EB6A-4F5E-9799-5FD0E7667BE2}"/>
      </w:docPartPr>
      <w:docPartBody>
        <w:p w:rsidR="00867A8C" w:rsidRDefault="00867A8C">
          <w:pPr>
            <w:pStyle w:val="B7222441B0C74F39A0A134F368FFEC11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21E1E1B3679A489D8B0449EA1C96DB9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B4165CA-EF7B-4135-ACA3-D590337107A0}"/>
      </w:docPartPr>
      <w:docPartBody>
        <w:p w:rsidR="00867A8C" w:rsidRDefault="00867A8C">
          <w:pPr>
            <w:pStyle w:val="21E1E1B3679A489D8B0449EA1C96DB96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A5AB820FEF9E48FBA083DC600023F6C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70849C-EFC0-4DB3-A9B5-9796032B8918}"/>
      </w:docPartPr>
      <w:docPartBody>
        <w:p w:rsidR="008D2ED9" w:rsidRDefault="008C0714" w:rsidP="00526AE9">
          <w:pPr>
            <w:pStyle w:val="A5AB820FEF9E48FBA083DC600023F6C9"/>
          </w:pPr>
          <w:r w:rsidRPr="00C82E10">
            <w:t xml:space="preserve">Latvijas Bankas </w:t>
          </w:r>
        </w:p>
      </w:docPartBody>
    </w:docPart>
    <w:docPart>
      <w:docPartPr>
        <w:name w:val="654821DA0AE64DC9BDE1D0D9543725A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E91B325-0791-46C4-845E-68CC2E305B2B}"/>
      </w:docPartPr>
      <w:docPartBody>
        <w:p w:rsidR="008D2ED9" w:rsidRDefault="00526AE9" w:rsidP="00526AE9">
          <w:pPr>
            <w:pStyle w:val="654821DA0AE64DC9BDE1D0D9543725A7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7CD92374BC3A4BAF8D1F81C849F4C3B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987B71-67D7-43FD-AAF3-BF7206F57710}"/>
      </w:docPartPr>
      <w:docPartBody>
        <w:p w:rsidR="008D2ED9" w:rsidRDefault="008C0714" w:rsidP="008C0714">
          <w:pPr>
            <w:pStyle w:val="7CD92374BC3A4BAF8D1F81C849F4C3B21"/>
          </w:pPr>
          <w:r w:rsidRPr="00C82E10">
            <w:rPr>
              <w:szCs w:val="24"/>
            </w:rPr>
            <w:t xml:space="preserve">noteikumiem </w:t>
          </w:r>
        </w:p>
      </w:docPartBody>
    </w:docPart>
    <w:docPart>
      <w:docPartPr>
        <w:name w:val="C82278DAB062426183904185C5D3A3E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5B07BF2-89F8-4911-B7FD-B310BEDA7B96}"/>
      </w:docPartPr>
      <w:docPartBody>
        <w:p w:rsidR="008D2ED9" w:rsidRDefault="008C0714" w:rsidP="008C0714">
          <w:pPr>
            <w:pStyle w:val="C82278DAB062426183904185C5D3A3E21"/>
          </w:pPr>
          <w:r w:rsidRPr="00C82E10">
            <w:rPr>
              <w:szCs w:val="24"/>
            </w:rPr>
            <w:t xml:space="preserve">Nr. </w:t>
          </w:r>
        </w:p>
      </w:docPartBody>
    </w:docPart>
    <w:docPart>
      <w:docPartPr>
        <w:name w:val="E0F3EB081FB54101AE85F0EBD1E87E5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BBBEEC7-EDE4-4172-BC6E-28B100A09261}"/>
      </w:docPartPr>
      <w:docPartBody>
        <w:p w:rsidR="008D2ED9" w:rsidRDefault="00526AE9" w:rsidP="00526AE9">
          <w:pPr>
            <w:pStyle w:val="E0F3EB081FB54101AE85F0EBD1E87E58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CDDDA98E740F43238420F96F4DD9BC9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0FC2544-F6B6-4046-9BB7-031A29F23B85}"/>
      </w:docPartPr>
      <w:docPartBody>
        <w:p w:rsidR="008D2ED9" w:rsidRDefault="00526AE9" w:rsidP="00526AE9">
          <w:pPr>
            <w:pStyle w:val="CDDDA98E740F43238420F96F4DD9BC99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  <w:docPart>
      <w:docPartPr>
        <w:name w:val="D1EF8FA8C69B47279DF332E33F344C6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7AF4B6F-970F-4578-83A3-5FEB47F7E79B}"/>
      </w:docPartPr>
      <w:docPartBody>
        <w:p w:rsidR="008D2ED9" w:rsidRDefault="00526AE9" w:rsidP="00526AE9">
          <w:pPr>
            <w:pStyle w:val="D1EF8FA8C69B47279DF332E33F344C66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A6DAC39FFCF247BC89385A3ADF6F7A5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BB5E696-9754-45AA-A8BC-D3D370FE8023}"/>
      </w:docPartPr>
      <w:docPartBody>
        <w:p w:rsidR="008D2ED9" w:rsidRDefault="00526AE9" w:rsidP="00526AE9">
          <w:pPr>
            <w:pStyle w:val="A6DAC39FFCF247BC89385A3ADF6F7A54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8C"/>
    <w:rsid w:val="00022C45"/>
    <w:rsid w:val="000E45A6"/>
    <w:rsid w:val="000F014E"/>
    <w:rsid w:val="00142178"/>
    <w:rsid w:val="001B03F5"/>
    <w:rsid w:val="001F41D5"/>
    <w:rsid w:val="00237CF2"/>
    <w:rsid w:val="00286EC1"/>
    <w:rsid w:val="002B38CA"/>
    <w:rsid w:val="002E4910"/>
    <w:rsid w:val="002F6519"/>
    <w:rsid w:val="00310CE9"/>
    <w:rsid w:val="00312F9F"/>
    <w:rsid w:val="0031549B"/>
    <w:rsid w:val="00334672"/>
    <w:rsid w:val="00336E7E"/>
    <w:rsid w:val="003428F8"/>
    <w:rsid w:val="0034603B"/>
    <w:rsid w:val="0034630C"/>
    <w:rsid w:val="00363286"/>
    <w:rsid w:val="003B6D69"/>
    <w:rsid w:val="003D1CDB"/>
    <w:rsid w:val="003E08F8"/>
    <w:rsid w:val="00416612"/>
    <w:rsid w:val="004207E8"/>
    <w:rsid w:val="00452DC6"/>
    <w:rsid w:val="00465BB1"/>
    <w:rsid w:val="00485EA3"/>
    <w:rsid w:val="004C2403"/>
    <w:rsid w:val="00526AE9"/>
    <w:rsid w:val="00527B01"/>
    <w:rsid w:val="00543486"/>
    <w:rsid w:val="00562A4B"/>
    <w:rsid w:val="00581FE2"/>
    <w:rsid w:val="00592D1C"/>
    <w:rsid w:val="00593A9B"/>
    <w:rsid w:val="005A1461"/>
    <w:rsid w:val="005C6EB2"/>
    <w:rsid w:val="00607DDC"/>
    <w:rsid w:val="006569FB"/>
    <w:rsid w:val="0068677A"/>
    <w:rsid w:val="00697DDE"/>
    <w:rsid w:val="006C55B4"/>
    <w:rsid w:val="006F6C50"/>
    <w:rsid w:val="00717EE6"/>
    <w:rsid w:val="00730F70"/>
    <w:rsid w:val="00752C27"/>
    <w:rsid w:val="007702DE"/>
    <w:rsid w:val="007723FD"/>
    <w:rsid w:val="007F360C"/>
    <w:rsid w:val="007F61A1"/>
    <w:rsid w:val="00800D33"/>
    <w:rsid w:val="00867A8C"/>
    <w:rsid w:val="008C0714"/>
    <w:rsid w:val="008C5B94"/>
    <w:rsid w:val="008D03D6"/>
    <w:rsid w:val="008D2049"/>
    <w:rsid w:val="008D2ED9"/>
    <w:rsid w:val="008D7884"/>
    <w:rsid w:val="0092099A"/>
    <w:rsid w:val="009447F4"/>
    <w:rsid w:val="00981C14"/>
    <w:rsid w:val="009B2F31"/>
    <w:rsid w:val="009B6EE8"/>
    <w:rsid w:val="009D2A94"/>
    <w:rsid w:val="009E24EC"/>
    <w:rsid w:val="009F6102"/>
    <w:rsid w:val="00A317B7"/>
    <w:rsid w:val="00A4217D"/>
    <w:rsid w:val="00AD4D13"/>
    <w:rsid w:val="00AD538E"/>
    <w:rsid w:val="00AD711D"/>
    <w:rsid w:val="00AE01F5"/>
    <w:rsid w:val="00B343D5"/>
    <w:rsid w:val="00B82401"/>
    <w:rsid w:val="00BA06A3"/>
    <w:rsid w:val="00BC2D9A"/>
    <w:rsid w:val="00BC6714"/>
    <w:rsid w:val="00BE5089"/>
    <w:rsid w:val="00C25516"/>
    <w:rsid w:val="00C411EF"/>
    <w:rsid w:val="00C424CA"/>
    <w:rsid w:val="00C52337"/>
    <w:rsid w:val="00CA0353"/>
    <w:rsid w:val="00CA3753"/>
    <w:rsid w:val="00CF069D"/>
    <w:rsid w:val="00D21128"/>
    <w:rsid w:val="00D61BF1"/>
    <w:rsid w:val="00D6248D"/>
    <w:rsid w:val="00D74DE4"/>
    <w:rsid w:val="00D818BD"/>
    <w:rsid w:val="00DA42A5"/>
    <w:rsid w:val="00E00D00"/>
    <w:rsid w:val="00E3554A"/>
    <w:rsid w:val="00ED08AE"/>
    <w:rsid w:val="00EE33B6"/>
    <w:rsid w:val="00F01B00"/>
    <w:rsid w:val="00F24C8B"/>
    <w:rsid w:val="00F5342F"/>
    <w:rsid w:val="00F70A82"/>
    <w:rsid w:val="00F838A3"/>
    <w:rsid w:val="00F96374"/>
    <w:rsid w:val="00FA77C8"/>
    <w:rsid w:val="00FB19EB"/>
    <w:rsid w:val="00FC6F2E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9A6A98CBEE4572BF341FBD8393A7C3">
    <w:name w:val="069A6A98CBEE4572BF341FBD8393A7C3"/>
  </w:style>
  <w:style w:type="paragraph" w:customStyle="1" w:styleId="455A81F9038743D8B8C75F73B16E0107">
    <w:name w:val="455A81F9038743D8B8C75F73B16E0107"/>
  </w:style>
  <w:style w:type="character" w:styleId="PlaceholderText">
    <w:name w:val="Placeholder Text"/>
    <w:basedOn w:val="DefaultParagraphFont"/>
    <w:uiPriority w:val="99"/>
    <w:semiHidden/>
    <w:rsid w:val="008C0714"/>
    <w:rPr>
      <w:color w:val="808080"/>
    </w:rPr>
  </w:style>
  <w:style w:type="paragraph" w:customStyle="1" w:styleId="16736AB2D1554A74B65ED201EB27BC55">
    <w:name w:val="16736AB2D1554A74B65ED201EB27BC55"/>
  </w:style>
  <w:style w:type="paragraph" w:customStyle="1" w:styleId="A1D77DE937DB4E53B1971F4C45CE4164">
    <w:name w:val="A1D77DE937DB4E53B1971F4C45CE4164"/>
  </w:style>
  <w:style w:type="paragraph" w:customStyle="1" w:styleId="B7222441B0C74F39A0A134F368FFEC11">
    <w:name w:val="B7222441B0C74F39A0A134F368FFEC11"/>
  </w:style>
  <w:style w:type="paragraph" w:customStyle="1" w:styleId="21E1E1B3679A489D8B0449EA1C96DB96">
    <w:name w:val="21E1E1B3679A489D8B0449EA1C96DB96"/>
  </w:style>
  <w:style w:type="paragraph" w:customStyle="1" w:styleId="146D657D59FA46C6B72A509B86CDD0BE1">
    <w:name w:val="146D657D59FA46C6B72A509B86CDD0BE1"/>
    <w:rsid w:val="008D03D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0408E5B43AFF4201826D9F0EE3852A4B3">
    <w:name w:val="0408E5B43AFF4201826D9F0EE3852A4B3"/>
    <w:rsid w:val="008D03D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61DBDCB84E14B3EADD71BDE4557C2193">
    <w:name w:val="C61DBDCB84E14B3EADD71BDE4557C2193"/>
    <w:rsid w:val="008D03D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5AB820FEF9E48FBA083DC600023F6C9">
    <w:name w:val="A5AB820FEF9E48FBA083DC600023F6C9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4821DA0AE64DC9BDE1D0D9543725A7">
    <w:name w:val="654821DA0AE64DC9BDE1D0D9543725A7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F3EB081FB54101AE85F0EBD1E87E58">
    <w:name w:val="E0F3EB081FB54101AE85F0EBD1E87E58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DDA98E740F43238420F96F4DD9BC99">
    <w:name w:val="CDDDA98E740F43238420F96F4DD9BC99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EF8FA8C69B47279DF332E33F344C66">
    <w:name w:val="D1EF8FA8C69B47279DF332E33F344C66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DAC39FFCF247BC89385A3ADF6F7A54">
    <w:name w:val="A6DAC39FFCF247BC89385A3ADF6F7A54"/>
    <w:rsid w:val="00526AE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66069FE35B46709A673E7BAFE3AD121">
    <w:name w:val="EB66069FE35B46709A673E7BAFE3AD12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2775C1BD77134E8F96929988F27F82CD1">
    <w:name w:val="2775C1BD77134E8F96929988F27F82CD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4D275E392874F0C9629E99F01FB39FC1">
    <w:name w:val="14D275E392874F0C9629E99F01FB39FC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DFFBD58C1D342679339EA51702A888D1">
    <w:name w:val="5DFFBD58C1D342679339EA51702A888D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4C01D6F208741F2BCA6886EBA279A951">
    <w:name w:val="C4C01D6F208741F2BCA6886EBA279A95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7C32FCB32264685BD33FCF08D38DD981">
    <w:name w:val="D7C32FCB32264685BD33FCF08D38DD98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7CD92374BC3A4BAF8D1F81C849F4C3B21">
    <w:name w:val="7CD92374BC3A4BAF8D1F81C849F4C3B21"/>
    <w:rsid w:val="008C071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82278DAB062426183904185C5D3A3E21">
    <w:name w:val="C82278DAB062426183904185C5D3A3E21"/>
    <w:rsid w:val="008C0714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10067E3EB0AF4A889A87C433FEF638" ma:contentTypeVersion="18" ma:contentTypeDescription="Create a new document." ma:contentTypeScope="" ma:versionID="8dcde67f7cad8213b1cbe589bbf4837d">
  <xsd:schema xmlns:xsd="http://www.w3.org/2001/XMLSchema" xmlns:xs="http://www.w3.org/2001/XMLSchema" xmlns:p="http://schemas.microsoft.com/office/2006/metadata/properties" xmlns:ns2="d5bfda95-7fad-4336-b839-9f16f5c9f2fe" xmlns:ns3="860946da-6400-4646-97d2-c91a636ef2d1" targetNamespace="http://schemas.microsoft.com/office/2006/metadata/properties" ma:root="true" ma:fieldsID="ad4057d8334ee3ac5f0f390541d8a0ec" ns2:_="" ns3:_="">
    <xsd:import namespace="d5bfda95-7fad-4336-b839-9f16f5c9f2fe"/>
    <xsd:import namespace="860946da-6400-4646-97d2-c91a636ef2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da95-7fad-4336-b839-9f16f5c9f2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678ca1-feae-4f55-8fa3-1d3ee1a31434}" ma:internalName="TaxCatchAll" ma:showField="CatchAllData" ma:web="d5bfda95-7fad-4336-b839-9f16f5c9f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46da-6400-4646-97d2-c91a636ef2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5a70b62-bb6b-4a81-847c-58a8688e0e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68539-8E3F-4973-A3E8-FE00DB716A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B5E50-3BCF-4D73-85A1-C0C9CB51E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da95-7fad-4336-b839-9f16f5c9f2fe"/>
    <ds:schemaRef ds:uri="860946da-6400-4646-97d2-c91a636ef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13460</Words>
  <Characters>7673</Characters>
  <Application>Microsoft Office Word</Application>
  <DocSecurity>0</DocSecurity>
  <Lines>63</Lines>
  <Paragraphs>42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Asiķe</dc:creator>
  <cp:lastModifiedBy>Guna Janelsiņa</cp:lastModifiedBy>
  <cp:revision>2</cp:revision>
  <cp:lastPrinted>2010-12-20T19:45:00Z</cp:lastPrinted>
  <dcterms:created xsi:type="dcterms:W3CDTF">2024-11-06T07:20:00Z</dcterms:created>
  <dcterms:modified xsi:type="dcterms:W3CDTF">2024-11-06T07:20:00Z</dcterms:modified>
</cp:coreProperties>
</file>