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44545" w14:textId="77777777" w:rsidR="009C42A8" w:rsidRPr="0079205D" w:rsidRDefault="00694CB1"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960D29F1C911446BB445AA6214923AC3"/>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B9223B5" w14:textId="7704FB58" w:rsidR="009C42A8" w:rsidRDefault="009C42A8" w:rsidP="003C1EF2">
      <w:pPr>
        <w:spacing w:before="240"/>
        <w:jc w:val="right"/>
        <w:rPr>
          <w:rFonts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049E634B" w14:textId="77777777" w:rsidTr="00723141">
        <w:sdt>
          <w:sdtPr>
            <w:rPr>
              <w:rFonts w:cs="Times New Roman"/>
            </w:rPr>
            <w:id w:val="25447574"/>
            <w:lock w:val="sdtLocked"/>
            <w:placeholder>
              <w:docPart w:val="86850C41B1F54AF1830B14178F6B3863"/>
            </w:placeholder>
          </w:sdtPr>
          <w:sdtEndPr/>
          <w:sdtContent>
            <w:tc>
              <w:tcPr>
                <w:tcW w:w="4360" w:type="dxa"/>
                <w:vAlign w:val="bottom"/>
              </w:tcPr>
              <w:p w14:paraId="3070C713" w14:textId="19C71CB8" w:rsidR="003C1EF2" w:rsidRDefault="005D62A3" w:rsidP="00B661AA">
                <w:pPr>
                  <w:pStyle w:val="NoSpacing"/>
                  <w:spacing w:before="240"/>
                  <w:ind w:left="-107"/>
                  <w:rPr>
                    <w:rFonts w:cs="Times New Roman"/>
                  </w:rPr>
                </w:pPr>
                <w:r>
                  <w:rPr>
                    <w:rFonts w:cs="Times New Roman"/>
                  </w:rPr>
                  <w:t>2023. gada</w:t>
                </w:r>
                <w:r w:rsidR="00110769">
                  <w:rPr>
                    <w:rFonts w:cs="Times New Roman"/>
                  </w:rPr>
                  <w:t xml:space="preserve"> 18. decembrī</w:t>
                </w:r>
              </w:p>
            </w:tc>
          </w:sdtContent>
        </w:sdt>
        <w:tc>
          <w:tcPr>
            <w:tcW w:w="4360" w:type="dxa"/>
            <w:vAlign w:val="bottom"/>
          </w:tcPr>
          <w:p w14:paraId="7191E22A" w14:textId="007E961E" w:rsidR="003C1EF2" w:rsidRDefault="00694CB1" w:rsidP="00B661AA">
            <w:pPr>
              <w:pStyle w:val="NoSpacing"/>
              <w:ind w:right="-111"/>
              <w:jc w:val="right"/>
            </w:pPr>
            <w:sdt>
              <w:sdtPr>
                <w:id w:val="32932642"/>
                <w:lock w:val="sdtContentLocked"/>
                <w:placeholder>
                  <w:docPart w:val="5305C031246D484CB9D7168FEB13FD2C"/>
                </w:placeholder>
                <w:showingPlcHdr/>
              </w:sdtPr>
              <w:sdtEndPr/>
              <w:sdtContent>
                <w:r w:rsidR="00F13DD7">
                  <w:t xml:space="preserve">Noteikumi </w:t>
                </w:r>
              </w:sdtContent>
            </w:sdt>
            <w:sdt>
              <w:sdtPr>
                <w:id w:val="25447619"/>
                <w:lock w:val="sdtContentLocked"/>
                <w:placeholder>
                  <w:docPart w:val="EA71AE52656A4A64967E5082138DBCA8"/>
                </w:placeholder>
                <w:showingPlcHdr/>
              </w:sdtPr>
              <w:sdtEndPr/>
              <w:sdtContent>
                <w:r w:rsidR="003C1EF2">
                  <w:t xml:space="preserve">Nr. </w:t>
                </w:r>
              </w:sdtContent>
            </w:sdt>
            <w:sdt>
              <w:sdtPr>
                <w:id w:val="25447645"/>
                <w:lock w:val="sdtLocked"/>
                <w:placeholder>
                  <w:docPart w:val="CB2B81BFC63648F58CF243219DC4AA36"/>
                </w:placeholder>
              </w:sdtPr>
              <w:sdtEndPr/>
              <w:sdtContent>
                <w:r w:rsidR="00110769">
                  <w:t>263</w:t>
                </w:r>
              </w:sdtContent>
            </w:sdt>
          </w:p>
        </w:tc>
      </w:tr>
    </w:tbl>
    <w:sdt>
      <w:sdtPr>
        <w:rPr>
          <w:rFonts w:cs="Times New Roman"/>
          <w:szCs w:val="24"/>
        </w:rPr>
        <w:id w:val="25447675"/>
        <w:lock w:val="sdtContentLocked"/>
        <w:placeholder>
          <w:docPart w:val="8338C69BDF33440C9B99F5A816780F07"/>
        </w:placeholder>
        <w:showingPlcHdr/>
      </w:sdtPr>
      <w:sdtEndPr/>
      <w:sdtContent>
        <w:p w14:paraId="4B53D570"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D5626151A5404C6DA6D23600EB4CF058"/>
        </w:placeholder>
      </w:sdtPr>
      <w:sdtEndPr/>
      <w:sdtContent>
        <w:bookmarkStart w:id="1" w:name="_Hlk185512976" w:displacedByCustomXml="next"/>
        <w:sdt>
          <w:sdtPr>
            <w:rPr>
              <w:rFonts w:cs="Times New Roman"/>
              <w:b/>
              <w:szCs w:val="24"/>
            </w:rPr>
            <w:alias w:val="Nosaukums"/>
            <w:tag w:val="Nosaukums"/>
            <w:id w:val="-1537886273"/>
            <w:placeholder>
              <w:docPart w:val="9FBA266867E1401481048B3ABFE5786B"/>
            </w:placeholder>
          </w:sdtPr>
          <w:sdtEndPr/>
          <w:sdtContent>
            <w:p w14:paraId="6A30156F" w14:textId="6924B198" w:rsidR="00C2284A" w:rsidRDefault="00093EFD" w:rsidP="00C2284A">
              <w:pPr>
                <w:spacing w:before="240" w:after="240"/>
                <w:rPr>
                  <w:rFonts w:cs="Times New Roman"/>
                  <w:b/>
                  <w:szCs w:val="24"/>
                </w:rPr>
              </w:pPr>
              <w:r w:rsidRPr="00093EFD">
                <w:rPr>
                  <w:rFonts w:cs="Times New Roman"/>
                  <w:b/>
                  <w:szCs w:val="24"/>
                </w:rPr>
                <w:t>Pārskata par segtajiem noguldījumiem sagatavošanas un maksājumu noguldījumu garantiju fondā aprēķināšanas</w:t>
              </w:r>
              <w:r w:rsidR="001F679B">
                <w:rPr>
                  <w:rFonts w:cs="Times New Roman"/>
                  <w:b/>
                  <w:szCs w:val="24"/>
                </w:rPr>
                <w:t xml:space="preserve"> noteikumi</w:t>
              </w:r>
            </w:p>
          </w:sdtContent>
        </w:sdt>
        <w:bookmarkEnd w:id="1" w:displacedByCustomXml="next"/>
      </w:sdtContent>
    </w:sdt>
    <w:p w14:paraId="51B324CE" w14:textId="77777777" w:rsidR="00C2284A" w:rsidRDefault="00694CB1" w:rsidP="00DB385B">
      <w:pPr>
        <w:jc w:val="right"/>
        <w:rPr>
          <w:rFonts w:cs="Times New Roman"/>
          <w:szCs w:val="24"/>
        </w:rPr>
      </w:pPr>
      <w:sdt>
        <w:sdtPr>
          <w:rPr>
            <w:rFonts w:cs="Times New Roman"/>
            <w:color w:val="808080"/>
            <w:szCs w:val="24"/>
          </w:rPr>
          <w:id w:val="32932717"/>
          <w:lock w:val="sdtContentLocked"/>
          <w:placeholder>
            <w:docPart w:val="59D2090A0296446AA81338AA8DFC26F9"/>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7FEF0E2847AB467F9BE1B99FAED0F433"/>
          </w:placeholder>
          <w:showingPlcHdr/>
        </w:sdtPr>
        <w:sdtEndPr/>
        <w:sdtContent>
          <w:r w:rsidR="00301089">
            <w:rPr>
              <w:rFonts w:cs="Times New Roman"/>
              <w:szCs w:val="24"/>
            </w:rPr>
            <w:t>saskaņā ar</w:t>
          </w:r>
        </w:sdtContent>
      </w:sdt>
    </w:p>
    <w:sdt>
      <w:sdtPr>
        <w:rPr>
          <w:rFonts w:cs="Times New Roman"/>
          <w:szCs w:val="24"/>
        </w:rPr>
        <w:id w:val="25447800"/>
        <w:placeholder>
          <w:docPart w:val="4B1AC723C7834459A297931942B68773"/>
        </w:placeholder>
      </w:sdtPr>
      <w:sdtEndPr/>
      <w:sdtContent>
        <w:p w14:paraId="6097D8BD" w14:textId="244A4B79" w:rsidR="00301089" w:rsidRDefault="000551D9" w:rsidP="00DB385B">
          <w:pPr>
            <w:jc w:val="right"/>
            <w:rPr>
              <w:rFonts w:cs="Times New Roman"/>
              <w:szCs w:val="24"/>
            </w:rPr>
          </w:pPr>
          <w:r>
            <w:rPr>
              <w:rFonts w:cs="Times New Roman"/>
              <w:szCs w:val="24"/>
            </w:rPr>
            <w:t>Noguldījumu garantiju likuma</w:t>
          </w:r>
        </w:p>
      </w:sdtContent>
    </w:sdt>
    <w:p w14:paraId="3C62A5B3" w14:textId="0E6D1ABE" w:rsidR="00301089" w:rsidRDefault="00694CB1" w:rsidP="00DB385B">
      <w:pPr>
        <w:jc w:val="right"/>
        <w:rPr>
          <w:rFonts w:cs="Times New Roman"/>
          <w:szCs w:val="24"/>
        </w:rPr>
      </w:pPr>
      <w:sdt>
        <w:sdtPr>
          <w:rPr>
            <w:rFonts w:cs="Times New Roman"/>
            <w:color w:val="000000" w:themeColor="text1"/>
            <w:szCs w:val="24"/>
          </w:rPr>
          <w:id w:val="25447827"/>
          <w:placeholder>
            <w:docPart w:val="FCE3D32F4D8C4006856FBA4AF589FD21"/>
          </w:placeholder>
        </w:sdtPr>
        <w:sdtEndPr/>
        <w:sdtContent>
          <w:r w:rsidR="000551D9">
            <w:rPr>
              <w:rFonts w:cs="Times New Roman"/>
              <w:color w:val="000000" w:themeColor="text1"/>
              <w:szCs w:val="24"/>
            </w:rPr>
            <w:t>11</w:t>
          </w:r>
        </w:sdtContent>
      </w:sdt>
      <w:sdt>
        <w:sdtPr>
          <w:rPr>
            <w:rFonts w:cs="Times New Roman"/>
            <w:color w:val="808080"/>
            <w:szCs w:val="24"/>
          </w:rPr>
          <w:id w:val="25447854"/>
          <w:placeholder>
            <w:docPart w:val="0C8ED5C733A8441398EE2A3E559A77F8"/>
          </w:placeholder>
          <w:showingPlcHdr/>
        </w:sdtPr>
        <w:sdtEndPr/>
        <w:sdtContent>
          <w:r w:rsidR="00DB385B">
            <w:rPr>
              <w:rFonts w:cs="Times New Roman"/>
              <w:szCs w:val="24"/>
            </w:rPr>
            <w:t>.</w:t>
          </w:r>
          <w:r w:rsidR="00B4563D">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908"/>
          <w:placeholder>
            <w:docPart w:val="D531CFC35748429D9E8C3F6F8C48529C"/>
          </w:placeholder>
        </w:sdtPr>
        <w:sdtEndPr/>
        <w:sdtContent>
          <w:r w:rsidR="001F679B">
            <w:rPr>
              <w:rFonts w:cs="Times New Roman"/>
              <w:szCs w:val="24"/>
            </w:rPr>
            <w:t>1. un 2</w:t>
          </w:r>
        </w:sdtContent>
      </w:sdt>
      <w:sdt>
        <w:sdtPr>
          <w:rPr>
            <w:rFonts w:cs="Times New Roman"/>
            <w:color w:val="808080"/>
            <w:szCs w:val="24"/>
          </w:rPr>
          <w:id w:val="25447934"/>
          <w:placeholder>
            <w:docPart w:val="8004D3177DA0497EA342760934D63468"/>
          </w:placeholder>
          <w:showingPlcHdr/>
        </w:sdtPr>
        <w:sdtEndPr/>
        <w:sdtContent>
          <w:r w:rsidR="00DB385B">
            <w:rPr>
              <w:rFonts w:cs="Times New Roman"/>
              <w:szCs w:val="24"/>
            </w:rPr>
            <w:t>.</w:t>
          </w:r>
          <w:r w:rsidR="00B4563D">
            <w:rPr>
              <w:rFonts w:cs="Times New Roman"/>
              <w:szCs w:val="24"/>
            </w:rPr>
            <w:t> </w:t>
          </w:r>
          <w:r w:rsidR="00DB385B">
            <w:rPr>
              <w:rFonts w:cs="Times New Roman"/>
              <w:szCs w:val="24"/>
            </w:rPr>
            <w:t>punktu</w:t>
          </w:r>
        </w:sdtContent>
      </w:sdt>
    </w:p>
    <w:p w14:paraId="4EB02895" w14:textId="77777777" w:rsidR="001F679B" w:rsidRDefault="001F679B" w:rsidP="005319BF">
      <w:pPr>
        <w:pStyle w:val="NAnodalaromiesucipari"/>
      </w:pPr>
      <w:r w:rsidRPr="00796018">
        <w:t>Vispārīgie jautājumi</w:t>
      </w:r>
    </w:p>
    <w:p w14:paraId="0B13D54C" w14:textId="4060A5A2" w:rsidR="00595D83" w:rsidRDefault="00C14B5A" w:rsidP="00680C76">
      <w:pPr>
        <w:pStyle w:val="NApunkts1"/>
        <w:ind w:left="0" w:firstLine="0"/>
      </w:pPr>
      <w:r>
        <w:t>N</w:t>
      </w:r>
      <w:r w:rsidR="00B22BC8" w:rsidRPr="00B22BC8">
        <w:t>oteikumi nosaka kārtību</w:t>
      </w:r>
      <w:r w:rsidR="00A9343E">
        <w:t xml:space="preserve"> un termiņu</w:t>
      </w:r>
      <w:r w:rsidR="00B22BC8" w:rsidRPr="00B22BC8">
        <w:t>, kādā</w:t>
      </w:r>
      <w:r w:rsidR="00595D83">
        <w:t>:</w:t>
      </w:r>
    </w:p>
    <w:p w14:paraId="7FF0DD0F" w14:textId="36340EE9" w:rsidR="00161020" w:rsidRPr="004D072B" w:rsidRDefault="009E1ECE" w:rsidP="00161020">
      <w:pPr>
        <w:pStyle w:val="NApunkts2"/>
      </w:pPr>
      <w:r w:rsidRPr="009E1ECE">
        <w:t>sagatavojams un Latvijas Bankai iesniedzams pārskats par segtajiem noguldījumiem</w:t>
      </w:r>
      <w:r>
        <w:t xml:space="preserve"> </w:t>
      </w:r>
      <w:r w:rsidR="00723E0A">
        <w:t xml:space="preserve">un </w:t>
      </w:r>
      <w:r w:rsidR="00723E0A" w:rsidRPr="00723E0A">
        <w:t xml:space="preserve">maksājumiem noguldījumu garantiju fondā </w:t>
      </w:r>
      <w:r w:rsidR="00723E0A" w:rsidRPr="00680C76">
        <w:t xml:space="preserve">(turpmāk – </w:t>
      </w:r>
      <w:r w:rsidR="00723E0A">
        <w:t>pārskats par segtajiem noguldījumiem</w:t>
      </w:r>
      <w:r w:rsidR="00723E0A" w:rsidRPr="00680C76">
        <w:t>)</w:t>
      </w:r>
      <w:r w:rsidR="00161020" w:rsidRPr="004D072B">
        <w:t>;</w:t>
      </w:r>
    </w:p>
    <w:p w14:paraId="3C3087D7" w14:textId="31034E8A" w:rsidR="00161020" w:rsidRDefault="00CB035F" w:rsidP="00680C76">
      <w:pPr>
        <w:pStyle w:val="NApunkts2"/>
      </w:pPr>
      <w:r>
        <w:t>aprēķin</w:t>
      </w:r>
      <w:r w:rsidR="00841C12">
        <w:t>āmi</w:t>
      </w:r>
      <w:r>
        <w:t xml:space="preserve"> </w:t>
      </w:r>
      <w:r w:rsidR="004E4F8B">
        <w:t xml:space="preserve">noguldījumu piesaistītāja </w:t>
      </w:r>
      <w:r w:rsidR="00841C12" w:rsidRPr="00B22BC8">
        <w:t>maksājum</w:t>
      </w:r>
      <w:r w:rsidR="00841C12">
        <w:t>i</w:t>
      </w:r>
      <w:r w:rsidR="00841C12" w:rsidRPr="00B22BC8">
        <w:t xml:space="preserve"> </w:t>
      </w:r>
      <w:r w:rsidRPr="00B22BC8">
        <w:t>noguldījumu garantiju fondā</w:t>
      </w:r>
      <w:r w:rsidR="00780730">
        <w:t>, kā arī</w:t>
      </w:r>
      <w:r w:rsidR="00780730" w:rsidRPr="00780730">
        <w:t xml:space="preserve"> veidu, kādā minētie maksājumi izpildāmi</w:t>
      </w:r>
      <w:r w:rsidR="00841C12">
        <w:t>.</w:t>
      </w:r>
    </w:p>
    <w:p w14:paraId="6244CF1D" w14:textId="699D787E" w:rsidR="003C3038" w:rsidRDefault="009E1ECE" w:rsidP="003C3038">
      <w:pPr>
        <w:pStyle w:val="NApunkts1"/>
        <w:ind w:left="0" w:firstLine="0"/>
      </w:pPr>
      <w:bookmarkStart w:id="2" w:name="p3"/>
      <w:bookmarkStart w:id="3" w:name="p-756401"/>
      <w:bookmarkStart w:id="4" w:name="p4"/>
      <w:bookmarkStart w:id="5" w:name="p-756402"/>
      <w:bookmarkEnd w:id="2"/>
      <w:bookmarkEnd w:id="3"/>
      <w:bookmarkEnd w:id="4"/>
      <w:bookmarkEnd w:id="5"/>
      <w:r w:rsidRPr="009E1ECE">
        <w:t>Latvijā reģistrēta kredītiestāde, ārvalstī reģistrētas kredītiestādes filiāle Latvijā (turpmāk kopā</w:t>
      </w:r>
      <w:r w:rsidR="004E4F8B">
        <w:t> </w:t>
      </w:r>
      <w:r w:rsidRPr="009E1ECE">
        <w:t xml:space="preserve">– kredītiestāde) un krājaizdevu sabiedrība </w:t>
      </w:r>
      <w:r w:rsidR="002016E9">
        <w:t>m</w:t>
      </w:r>
      <w:r w:rsidR="00AB61AF" w:rsidRPr="00B22BC8">
        <w:t>aksājumu</w:t>
      </w:r>
      <w:r w:rsidR="00AB61AF">
        <w:t xml:space="preserve"> </w:t>
      </w:r>
      <w:r w:rsidR="00B22BC8" w:rsidRPr="00B22BC8">
        <w:t xml:space="preserve">noguldījumu garantiju fondā </w:t>
      </w:r>
      <w:r w:rsidR="00AB61AF">
        <w:t>aprēķina</w:t>
      </w:r>
      <w:r w:rsidR="00AB61AF" w:rsidRPr="00B22BC8">
        <w:t xml:space="preserve"> </w:t>
      </w:r>
      <w:r w:rsidR="00473AD3">
        <w:t>kā</w:t>
      </w:r>
      <w:r w:rsidR="00B22BC8" w:rsidRPr="00B22BC8">
        <w:t xml:space="preserve"> 0</w:t>
      </w:r>
      <w:r w:rsidR="007644D0">
        <w:t>.</w:t>
      </w:r>
      <w:r w:rsidR="00B22BC8" w:rsidRPr="00B22BC8">
        <w:t>05</w:t>
      </w:r>
      <w:r w:rsidR="00B4563D">
        <w:t> </w:t>
      </w:r>
      <w:r w:rsidR="00B22BC8" w:rsidRPr="00B22BC8">
        <w:t>procent</w:t>
      </w:r>
      <w:r w:rsidR="0067598C">
        <w:t>us</w:t>
      </w:r>
      <w:r w:rsidR="00B22BC8" w:rsidRPr="00B22BC8">
        <w:t xml:space="preserve"> no segto noguldījumu vidējā atlikuma </w:t>
      </w:r>
      <w:r w:rsidR="00DC2FCF">
        <w:t xml:space="preserve">kredītiestādē un krājaizdevu sabiedrībā </w:t>
      </w:r>
      <w:r w:rsidR="00B22BC8" w:rsidRPr="00B22BC8">
        <w:t>iepriekšējā ceturksnī</w:t>
      </w:r>
      <w:r w:rsidR="00A014DA">
        <w:t>, kas</w:t>
      </w:r>
      <w:r w:rsidR="00B22BC8" w:rsidRPr="00B22BC8">
        <w:t xml:space="preserve"> </w:t>
      </w:r>
      <w:r w:rsidR="00473AD3">
        <w:t>reizin</w:t>
      </w:r>
      <w:r w:rsidR="00A014DA">
        <w:t>ā</w:t>
      </w:r>
      <w:r w:rsidR="00473AD3">
        <w:t>t</w:t>
      </w:r>
      <w:r w:rsidR="00A014DA">
        <w:t>s</w:t>
      </w:r>
      <w:r w:rsidR="00B22BC8" w:rsidRPr="00B22BC8">
        <w:t xml:space="preserve"> </w:t>
      </w:r>
      <w:r w:rsidR="00780730">
        <w:t>ar šajos noteikumos noteiktajā kārtībā aprēķināto</w:t>
      </w:r>
      <w:r w:rsidR="00B22BC8" w:rsidRPr="00B22BC8">
        <w:t xml:space="preserve"> korekcijas koeficient</w:t>
      </w:r>
      <w:r w:rsidR="00473AD3">
        <w:t>u</w:t>
      </w:r>
      <w:r w:rsidR="00B22BC8" w:rsidRPr="00B22BC8">
        <w:t>.</w:t>
      </w:r>
      <w:bookmarkStart w:id="6" w:name="p5"/>
      <w:bookmarkStart w:id="7" w:name="p-756404"/>
      <w:bookmarkEnd w:id="6"/>
      <w:bookmarkEnd w:id="7"/>
    </w:p>
    <w:p w14:paraId="56D15D09" w14:textId="4010020E" w:rsidR="006F6CB5" w:rsidRDefault="006F6CB5" w:rsidP="003C3038">
      <w:pPr>
        <w:pStyle w:val="NApunkts1"/>
        <w:ind w:left="0" w:firstLine="0"/>
      </w:pPr>
      <w:r w:rsidRPr="006F6CB5">
        <w:t>Eiropas Savienības dalībvalstī reģistrētas kredītiestādes filiāle Latvijā,</w:t>
      </w:r>
      <w:r w:rsidR="006E0094">
        <w:t xml:space="preserve"> </w:t>
      </w:r>
      <w:r w:rsidRPr="006F6CB5">
        <w:t>kura piedalās noguldījumu garantiju fondā</w:t>
      </w:r>
      <w:r w:rsidR="006E0094">
        <w:t xml:space="preserve"> (turpmāk – dalībvalsts filiāle)</w:t>
      </w:r>
      <w:r w:rsidRPr="006F6CB5">
        <w:t>, maksājumu noguldījumu garantiju fondā aprēķina kā 0</w:t>
      </w:r>
      <w:r w:rsidR="007644D0">
        <w:t>.</w:t>
      </w:r>
      <w:r w:rsidRPr="006F6CB5">
        <w:t>05</w:t>
      </w:r>
      <w:r w:rsidR="00B4563D">
        <w:t> </w:t>
      </w:r>
      <w:r w:rsidRPr="006F6CB5">
        <w:t xml:space="preserve">procentus no </w:t>
      </w:r>
      <w:r w:rsidR="001F2912">
        <w:t xml:space="preserve">dalībvalsts </w:t>
      </w:r>
      <w:r w:rsidRPr="006F6CB5">
        <w:t>filiāles piesaistīto segto noguldījumu vidējā atlikuma iepriekšējā ceturksnī.</w:t>
      </w:r>
    </w:p>
    <w:p w14:paraId="21E22FBA" w14:textId="7A10A3AF" w:rsidR="00B22BC8" w:rsidRDefault="00904391" w:rsidP="00680C76">
      <w:pPr>
        <w:pStyle w:val="NApunkts1"/>
        <w:ind w:left="0" w:firstLine="0"/>
      </w:pPr>
      <w:r w:rsidRPr="00680C76">
        <w:t>A</w:t>
      </w:r>
      <w:r w:rsidR="00B22BC8" w:rsidRPr="00680C76">
        <w:t xml:space="preserve">prēķināto </w:t>
      </w:r>
      <w:r w:rsidRPr="00680C76">
        <w:t>korekcijas koeficientu</w:t>
      </w:r>
      <w:r w:rsidR="00B22BC8" w:rsidRPr="00680C76">
        <w:t xml:space="preserve"> izsaka procentos ar precizitāti līdz divām zīmēm aiz komata (ja trešais cipars aiz komata ir 5 vai lielāks, otro ciparu aiz komata noapaļo uz augšu).</w:t>
      </w:r>
      <w:bookmarkStart w:id="8" w:name="p6"/>
      <w:bookmarkStart w:id="9" w:name="p-756405"/>
      <w:bookmarkEnd w:id="8"/>
      <w:bookmarkEnd w:id="9"/>
    </w:p>
    <w:p w14:paraId="3E034E93" w14:textId="7E845610" w:rsidR="001D5CC9" w:rsidRDefault="001D5CC9" w:rsidP="00680C76">
      <w:pPr>
        <w:pStyle w:val="NApunkts1"/>
        <w:ind w:left="0" w:firstLine="0"/>
      </w:pPr>
      <w:r w:rsidRPr="00440C0C">
        <w:t xml:space="preserve">Ja </w:t>
      </w:r>
      <w:r w:rsidR="003D0574" w:rsidRPr="00440C0C">
        <w:t>kredītiestāde vai krājaizdevu sabiedrība</w:t>
      </w:r>
      <w:r w:rsidRPr="00680C76">
        <w:t xml:space="preserve"> sā</w:t>
      </w:r>
      <w:r w:rsidR="003D0574">
        <w:t>kusi</w:t>
      </w:r>
      <w:r w:rsidRPr="00680C76">
        <w:t xml:space="preserve"> darbību attiecīgajā kalendārajā gadā un nav rādītāju par tā</w:t>
      </w:r>
      <w:r w:rsidR="007644D0">
        <w:t>s</w:t>
      </w:r>
      <w:r w:rsidRPr="00680C76">
        <w:t xml:space="preserve"> darbību iepriekšējā kalendārajā gadā, piemērojamo korekcijas koeficient</w:t>
      </w:r>
      <w:r>
        <w:t>u</w:t>
      </w:r>
      <w:r w:rsidRPr="00680C76">
        <w:t xml:space="preserve"> neaprēķina.</w:t>
      </w:r>
    </w:p>
    <w:p w14:paraId="7A38A66C" w14:textId="227C49EB" w:rsidR="008C6B33" w:rsidRDefault="006F6CB5" w:rsidP="008C6B33">
      <w:pPr>
        <w:pStyle w:val="NApunkts1"/>
        <w:ind w:left="0" w:firstLine="0"/>
      </w:pPr>
      <w:bookmarkStart w:id="10" w:name="_Hlk150517903"/>
      <w:r>
        <w:t>Noguldījumu piesaistītājs</w:t>
      </w:r>
      <w:r w:rsidR="008C6B33" w:rsidRPr="00B22BC8">
        <w:t xml:space="preserve"> </w:t>
      </w:r>
      <w:bookmarkEnd w:id="10"/>
      <w:r w:rsidR="008C6B33">
        <w:t>maksājumus noguldījumu garantiju fondā</w:t>
      </w:r>
      <w:r w:rsidR="008C6B33" w:rsidRPr="00B22BC8">
        <w:t xml:space="preserve"> veic </w:t>
      </w:r>
      <w:r w:rsidR="007D0000" w:rsidRPr="007D0000">
        <w:t>līdz nākamā ceturkšņa pirmā mēneša 20.</w:t>
      </w:r>
      <w:r w:rsidR="00B4563D">
        <w:t> </w:t>
      </w:r>
      <w:r w:rsidR="007D0000" w:rsidRPr="007D0000">
        <w:t>datumam</w:t>
      </w:r>
      <w:r w:rsidR="007D0000">
        <w:t xml:space="preserve">, līdzekļus </w:t>
      </w:r>
      <w:r w:rsidR="007D0000" w:rsidRPr="00B22BC8">
        <w:t>ieskait</w:t>
      </w:r>
      <w:r w:rsidR="007D0000">
        <w:t>ot</w:t>
      </w:r>
      <w:r w:rsidR="007D0000" w:rsidRPr="00B22BC8">
        <w:t xml:space="preserve"> Latvijas Bank</w:t>
      </w:r>
      <w:r w:rsidR="007D0000">
        <w:t>as</w:t>
      </w:r>
      <w:r w:rsidR="007D0000" w:rsidRPr="00B22BC8" w:rsidDel="00012E30">
        <w:t xml:space="preserve"> </w:t>
      </w:r>
      <w:r w:rsidR="007D0000">
        <w:t xml:space="preserve">norēķinu </w:t>
      </w:r>
      <w:r w:rsidR="007D0000" w:rsidRPr="00B22BC8">
        <w:t xml:space="preserve">kontā </w:t>
      </w:r>
      <w:r w:rsidR="007D0000" w:rsidRPr="00680C76">
        <w:t>Latvijas Bankā</w:t>
      </w:r>
      <w:r w:rsidR="007D0000">
        <w:t xml:space="preserve"> </w:t>
      </w:r>
      <w:r w:rsidR="007D0000" w:rsidRPr="00B22BC8">
        <w:t>Nr.</w:t>
      </w:r>
      <w:r w:rsidR="004E4F8B">
        <w:t> </w:t>
      </w:r>
      <w:r w:rsidR="007D0000" w:rsidRPr="00B22BC8">
        <w:t xml:space="preserve">LV40LACB0000000022365, </w:t>
      </w:r>
      <w:r w:rsidR="007D0000">
        <w:t>BIC</w:t>
      </w:r>
      <w:r w:rsidR="007D0000" w:rsidRPr="00B22BC8">
        <w:t xml:space="preserve"> LACBLV2X</w:t>
      </w:r>
      <w:r w:rsidR="004E4F8B">
        <w:t>.</w:t>
      </w:r>
      <w:r w:rsidR="008C6B33">
        <w:t xml:space="preserve"> </w:t>
      </w:r>
      <w:r w:rsidR="007D0000" w:rsidRPr="007D0000">
        <w:t xml:space="preserve">Noguldījumu piesaistītājs </w:t>
      </w:r>
      <w:r w:rsidR="008C6B33" w:rsidRPr="00B22BC8">
        <w:t xml:space="preserve">noguldījumu garantiju fondā </w:t>
      </w:r>
      <w:r w:rsidR="008C6B33" w:rsidRPr="000864CD">
        <w:t>maksāj</w:t>
      </w:r>
      <w:r w:rsidR="008C6B33">
        <w:t>a</w:t>
      </w:r>
      <w:r w:rsidR="008C6B33" w:rsidRPr="000864CD">
        <w:t>m</w:t>
      </w:r>
      <w:r w:rsidR="008C6B33">
        <w:t>o</w:t>
      </w:r>
      <w:r w:rsidR="008C6B33" w:rsidRPr="000864CD">
        <w:t xml:space="preserve"> summu noapaļo </w:t>
      </w:r>
      <w:r w:rsidR="008C6B33" w:rsidRPr="00B22BC8">
        <w:t>līdz veseliem centiem.</w:t>
      </w:r>
    </w:p>
    <w:p w14:paraId="4013C803" w14:textId="398085AD" w:rsidR="001F679B" w:rsidRDefault="00FB4FAE" w:rsidP="005319BF">
      <w:pPr>
        <w:pStyle w:val="NAnodalaromiesucipari"/>
      </w:pPr>
      <w:bookmarkStart w:id="11" w:name="p7"/>
      <w:bookmarkStart w:id="12" w:name="p-756407"/>
      <w:bookmarkStart w:id="13" w:name="p8"/>
      <w:bookmarkStart w:id="14" w:name="p-756408"/>
      <w:bookmarkEnd w:id="11"/>
      <w:bookmarkEnd w:id="12"/>
      <w:bookmarkEnd w:id="13"/>
      <w:bookmarkEnd w:id="14"/>
      <w:r>
        <w:lastRenderedPageBreak/>
        <w:t xml:space="preserve">Pārskata </w:t>
      </w:r>
      <w:r w:rsidRPr="00FB4FAE">
        <w:t>par segtajiem noguldījumiem sagatavošana</w:t>
      </w:r>
    </w:p>
    <w:p w14:paraId="3624788C" w14:textId="0D9713B4" w:rsidR="00FB4FAE" w:rsidRDefault="00E002E4" w:rsidP="00680C76">
      <w:pPr>
        <w:pStyle w:val="NApunkts1"/>
        <w:ind w:left="0" w:firstLine="0"/>
      </w:pPr>
      <w:r w:rsidRPr="00E002E4">
        <w:t>Noguldījumu piesaistītājs</w:t>
      </w:r>
      <w:r w:rsidR="00FB4FAE">
        <w:t xml:space="preserve"> </w:t>
      </w:r>
      <w:r w:rsidR="00483A7A">
        <w:t xml:space="preserve">vienu </w:t>
      </w:r>
      <w:r w:rsidR="003F0390">
        <w:t>reizi</w:t>
      </w:r>
      <w:r>
        <w:t xml:space="preserve"> kalendārajā</w:t>
      </w:r>
      <w:r w:rsidR="003F0390">
        <w:t xml:space="preserve"> ceturksnī </w:t>
      </w:r>
      <w:r w:rsidR="00FB4FAE">
        <w:t xml:space="preserve">sagatavo pārskatu </w:t>
      </w:r>
      <w:r w:rsidR="003F0390" w:rsidRPr="00680C76">
        <w:t xml:space="preserve">par segtajiem noguldījumiem atbilstoši šo noteikumu </w:t>
      </w:r>
      <w:hyperlink r:id="rId8" w:anchor="piel1" w:history="1">
        <w:r w:rsidR="003F0390" w:rsidRPr="00680C76">
          <w:t>1. pielikum</w:t>
        </w:r>
      </w:hyperlink>
      <w:r w:rsidR="003F0390" w:rsidRPr="00680C76">
        <w:t xml:space="preserve">am "Pārskats par segtajiem noguldījumiem un </w:t>
      </w:r>
      <w:bookmarkStart w:id="15" w:name="_Hlk150527226"/>
      <w:r w:rsidR="003F0390" w:rsidRPr="00680C76">
        <w:t>maksājumiem noguldījumu garantiju fondā</w:t>
      </w:r>
      <w:bookmarkEnd w:id="15"/>
      <w:r w:rsidR="003F0390" w:rsidRPr="00680C76">
        <w:t>" un iesniedz to Latvijas Bank</w:t>
      </w:r>
      <w:r w:rsidR="003F0390" w:rsidRPr="00E002E4">
        <w:t xml:space="preserve">ai līdz nākamā </w:t>
      </w:r>
      <w:r w:rsidRPr="003463DC">
        <w:t xml:space="preserve">kalendārā </w:t>
      </w:r>
      <w:r w:rsidR="003F0390" w:rsidRPr="00E002E4">
        <w:t>ceturkšņa pirmā mēneša 20. datumam</w:t>
      </w:r>
      <w:r w:rsidR="00FB4FAE" w:rsidRPr="00E002E4">
        <w:t>.</w:t>
      </w:r>
    </w:p>
    <w:p w14:paraId="01F2CE64" w14:textId="65A05FEF" w:rsidR="000A7D7A" w:rsidRDefault="001F2912" w:rsidP="00680C76">
      <w:pPr>
        <w:pStyle w:val="NApunkts1"/>
        <w:ind w:left="0" w:firstLine="0"/>
      </w:pPr>
      <w:bookmarkStart w:id="16" w:name="_Ref150524313"/>
      <w:r w:rsidRPr="001F2912">
        <w:t>Noguldījumu piesaistītājs</w:t>
      </w:r>
      <w:r w:rsidR="00BD3C9E">
        <w:t xml:space="preserve"> </w:t>
      </w:r>
      <w:r w:rsidR="006F394A">
        <w:t xml:space="preserve">pārskatu par segtajiem noguldījumiem </w:t>
      </w:r>
      <w:r w:rsidR="000864CD" w:rsidRPr="000864CD">
        <w:t xml:space="preserve">Latvijas Bankai iesniedz elektroniskā veidā saskaņā ar </w:t>
      </w:r>
      <w:r w:rsidR="001F6D2A">
        <w:t>normatīvo aktu</w:t>
      </w:r>
      <w:r w:rsidR="000864CD" w:rsidRPr="000864CD">
        <w:t>, k</w:t>
      </w:r>
      <w:r w:rsidR="00050666">
        <w:t>ur</w:t>
      </w:r>
      <w:r w:rsidR="001F6D2A">
        <w:t>š</w:t>
      </w:r>
      <w:r w:rsidR="000864CD" w:rsidRPr="000864CD">
        <w:t xml:space="preserve"> regulē elektronisko informācijas apmaiņu ar Latvijas Banku. </w:t>
      </w:r>
      <w:r w:rsidR="000864CD" w:rsidRPr="00D25F47">
        <w:t>Kredītiestāde</w:t>
      </w:r>
      <w:r w:rsidRPr="00D25F47">
        <w:t xml:space="preserve"> un dalībvalsts filiāle</w:t>
      </w:r>
      <w:r w:rsidR="000864CD" w:rsidRPr="00D25F47">
        <w:t xml:space="preserve"> </w:t>
      </w:r>
      <w:r w:rsidR="006F394A" w:rsidRPr="00D25F47">
        <w:t>pārs</w:t>
      </w:r>
      <w:r w:rsidR="006F394A">
        <w:t>katu par segtajiem noguldījumiem</w:t>
      </w:r>
      <w:r w:rsidR="000864CD" w:rsidRPr="000864CD">
        <w:t xml:space="preserve"> iesniedz, izmantojot paaugstinātās drošības sistēmu, </w:t>
      </w:r>
      <w:r w:rsidR="00483A7A">
        <w:t xml:space="preserve">bet </w:t>
      </w:r>
      <w:r w:rsidR="000864CD" w:rsidRPr="000864CD">
        <w:t>krājaizdevu sabiedrība</w:t>
      </w:r>
      <w:r w:rsidR="00B4563D">
        <w:t> </w:t>
      </w:r>
      <w:r w:rsidR="000864CD" w:rsidRPr="000864CD">
        <w:t>– izmantojot nebanku statistikas sistēmu</w:t>
      </w:r>
      <w:r w:rsidR="000A7D7A">
        <w:t>.</w:t>
      </w:r>
      <w:bookmarkEnd w:id="16"/>
    </w:p>
    <w:p w14:paraId="710D38C0" w14:textId="1BD71A96" w:rsidR="00FB4FAE" w:rsidRDefault="00FB4FAE" w:rsidP="00680C76">
      <w:pPr>
        <w:pStyle w:val="NApunkts1"/>
        <w:ind w:left="0" w:firstLine="0"/>
      </w:pPr>
      <w:bookmarkStart w:id="17" w:name="p9_1"/>
      <w:bookmarkStart w:id="18" w:name="p-1056582"/>
      <w:bookmarkEnd w:id="17"/>
      <w:bookmarkEnd w:id="18"/>
      <w:r w:rsidRPr="00A834D5">
        <w:t>Ja</w:t>
      </w:r>
      <w:r w:rsidR="00F0026E" w:rsidRPr="00A834D5">
        <w:t xml:space="preserve"> zvērināta revidenta pārbaudes, kas veikta</w:t>
      </w:r>
      <w:r w:rsidR="00203E9E" w:rsidRPr="00A00E32">
        <w:t>,</w:t>
      </w:r>
      <w:r w:rsidR="00F0026E" w:rsidRPr="00A834D5">
        <w:t xml:space="preserve"> </w:t>
      </w:r>
      <w:r w:rsidR="006E0094" w:rsidRPr="00A834D5">
        <w:t>ievērojot</w:t>
      </w:r>
      <w:r w:rsidR="00F0026E" w:rsidRPr="00A834D5">
        <w:t xml:space="preserve"> Noguldījumu garantiju likum</w:t>
      </w:r>
      <w:r w:rsidR="00A834D5">
        <w:t>ā</w:t>
      </w:r>
      <w:r w:rsidR="006E0094" w:rsidRPr="00A834D5">
        <w:t xml:space="preserve"> </w:t>
      </w:r>
      <w:r w:rsidR="005E1C95" w:rsidRPr="00A834D5">
        <w:t>noteikto</w:t>
      </w:r>
      <w:r w:rsidR="00F0026E" w:rsidRPr="00A834D5">
        <w:t>,</w:t>
      </w:r>
      <w:r w:rsidRPr="00A834D5">
        <w:t xml:space="preserve"> </w:t>
      </w:r>
      <w:r w:rsidR="007644D0" w:rsidRPr="00A834D5">
        <w:t xml:space="preserve">rezultātā </w:t>
      </w:r>
      <w:r w:rsidRPr="00A834D5">
        <w:t>revidētie dati nesakrīt ar iesniegtaj</w:t>
      </w:r>
      <w:r w:rsidR="000416DC" w:rsidRPr="00A834D5">
        <w:t>ā</w:t>
      </w:r>
      <w:r w:rsidRPr="00A834D5">
        <w:t xml:space="preserve"> </w:t>
      </w:r>
      <w:r w:rsidR="006F394A" w:rsidRPr="00A834D5">
        <w:t xml:space="preserve">pārskatā par segtajiem noguldījumiem </w:t>
      </w:r>
      <w:r w:rsidRPr="00A834D5">
        <w:t xml:space="preserve">ietvertajiem nerevidētajiem datiem, tad </w:t>
      </w:r>
      <w:r w:rsidR="007A4F94" w:rsidRPr="00A834D5">
        <w:t>noguldījumu piesaistītājs</w:t>
      </w:r>
      <w:r>
        <w:t xml:space="preserve"> </w:t>
      </w:r>
      <w:r w:rsidR="005904E6">
        <w:t xml:space="preserve">nekavējoties </w:t>
      </w:r>
      <w:r>
        <w:t xml:space="preserve">sagatavo un iesniedz </w:t>
      </w:r>
      <w:r w:rsidR="001F6D2A">
        <w:t xml:space="preserve">Latvijas Bankai </w:t>
      </w:r>
      <w:r>
        <w:t xml:space="preserve">laboto </w:t>
      </w:r>
      <w:r w:rsidR="006F394A">
        <w:t xml:space="preserve">pārskatu par segtajiem noguldījumiem </w:t>
      </w:r>
      <w:r>
        <w:t>atbilstoši revidētajiem datiem.</w:t>
      </w:r>
    </w:p>
    <w:p w14:paraId="23471CC1" w14:textId="475721D8" w:rsidR="00FB4FAE" w:rsidRPr="003463DC" w:rsidRDefault="006F394A" w:rsidP="00680C76">
      <w:pPr>
        <w:pStyle w:val="NApunkts1"/>
        <w:ind w:left="0" w:firstLine="0"/>
        <w:rPr>
          <w:strike/>
        </w:rPr>
      </w:pPr>
      <w:bookmarkStart w:id="19" w:name="p10"/>
      <w:bookmarkStart w:id="20" w:name="p-756412"/>
      <w:bookmarkEnd w:id="19"/>
      <w:bookmarkEnd w:id="20"/>
      <w:r>
        <w:t xml:space="preserve">Pārskatā par segtajiem noguldījumiem </w:t>
      </w:r>
      <w:r w:rsidR="00FB4FAE">
        <w:t xml:space="preserve">atspoguļo informāciju par </w:t>
      </w:r>
      <w:r w:rsidR="007A4F94">
        <w:t>n</w:t>
      </w:r>
      <w:r w:rsidR="007A4F94" w:rsidRPr="00E002E4">
        <w:t>oguldījumu piesaistītāj</w:t>
      </w:r>
      <w:r w:rsidR="007A4F94">
        <w:t>ā</w:t>
      </w:r>
      <w:r w:rsidR="0066482B" w:rsidDel="0066482B">
        <w:t xml:space="preserve"> </w:t>
      </w:r>
      <w:r w:rsidR="00FB4FAE">
        <w:t>esošajiem segtajiem noguldījumiem. Noguldījumus, kas noteikti</w:t>
      </w:r>
      <w:r w:rsidR="00723E0A">
        <w:t xml:space="preserve"> </w:t>
      </w:r>
      <w:hyperlink r:id="rId9" w:tgtFrame="_blank" w:history="1">
        <w:r w:rsidR="00FB4FAE" w:rsidRPr="00FB4FAE">
          <w:t>Noguldījumu garantiju likuma</w:t>
        </w:r>
      </w:hyperlink>
      <w:r w:rsidR="00723E0A">
        <w:t xml:space="preserve"> </w:t>
      </w:r>
      <w:hyperlink r:id="rId10" w:anchor="p3" w:tgtFrame="_blank" w:history="1">
        <w:r w:rsidR="00FB4FAE" w:rsidRPr="00FB4FAE">
          <w:t>3.</w:t>
        </w:r>
      </w:hyperlink>
      <w:r w:rsidR="00B4563D">
        <w:t xml:space="preserve"> </w:t>
      </w:r>
      <w:r w:rsidR="00FB4FAE">
        <w:t>un</w:t>
      </w:r>
      <w:r w:rsidR="00723E0A">
        <w:t xml:space="preserve"> </w:t>
      </w:r>
      <w:hyperlink r:id="rId11" w:anchor="p4" w:tgtFrame="_blank" w:history="1">
        <w:r w:rsidR="00FB4FAE" w:rsidRPr="00FB4FAE">
          <w:t>4.</w:t>
        </w:r>
      </w:hyperlink>
      <w:r w:rsidR="00FB4FAE">
        <w:t> pantā, atspoguļo summā, kas nepārsniedz 100</w:t>
      </w:r>
      <w:r w:rsidR="00723E0A">
        <w:t> </w:t>
      </w:r>
      <w:r w:rsidR="00FB4FAE">
        <w:t>000 </w:t>
      </w:r>
      <w:r w:rsidR="00FB4FAE" w:rsidRPr="00680C76">
        <w:rPr>
          <w:i/>
          <w:iCs/>
        </w:rPr>
        <w:t>euro</w:t>
      </w:r>
      <w:r w:rsidR="00FB4FAE">
        <w:t>. Nosakot segto noguldījumu summu, nav jāņem vērā</w:t>
      </w:r>
      <w:r w:rsidR="00FB0A53">
        <w:t xml:space="preserve"> saskaņā ar normatīvajiem aktiem noguldījumu izmaksai noteiktie ierobežojumi.</w:t>
      </w:r>
    </w:p>
    <w:p w14:paraId="6F94D829" w14:textId="46A79C12" w:rsidR="00FB4FAE" w:rsidRDefault="00FB4FAE" w:rsidP="00680C76">
      <w:pPr>
        <w:pStyle w:val="NApunkts1"/>
        <w:ind w:left="0" w:firstLine="0"/>
      </w:pPr>
      <w:bookmarkStart w:id="21" w:name="p11"/>
      <w:bookmarkStart w:id="22" w:name="p-756414"/>
      <w:bookmarkStart w:id="23" w:name="p11_1"/>
      <w:bookmarkStart w:id="24" w:name="p-1056583"/>
      <w:bookmarkEnd w:id="21"/>
      <w:bookmarkEnd w:id="22"/>
      <w:bookmarkEnd w:id="23"/>
      <w:bookmarkEnd w:id="24"/>
      <w:r>
        <w:t xml:space="preserve">Ja noguldītājs pārvalda citai personai pienākošos līdzekļus </w:t>
      </w:r>
      <w:r w:rsidR="005904E6">
        <w:t>noguldījumu piesaistītājā</w:t>
      </w:r>
      <w:r>
        <w:t xml:space="preserve"> un </w:t>
      </w:r>
      <w:r w:rsidR="005904E6">
        <w:t>noguldījumu piesaistītājs</w:t>
      </w:r>
      <w:r>
        <w:t xml:space="preserve"> šo personu ir identificēj</w:t>
      </w:r>
      <w:r w:rsidR="005904E6">
        <w:t>is</w:t>
      </w:r>
      <w:r>
        <w:t xml:space="preserve">, tad šīs personas segtos noguldījumus nesummē ar noguldītāja segtajiem noguldījumiem, bet </w:t>
      </w:r>
      <w:r w:rsidR="007F08DE">
        <w:t>aprēķina</w:t>
      </w:r>
      <w:r w:rsidR="005B523B">
        <w:t xml:space="preserve"> </w:t>
      </w:r>
      <w:r w:rsidR="008D0A94">
        <w:t>katras identificēt</w:t>
      </w:r>
      <w:r w:rsidR="004361B5">
        <w:t>ā</w:t>
      </w:r>
      <w:r w:rsidR="008D0A94">
        <w:t>s personas segtos noguldījumus</w:t>
      </w:r>
      <w:r w:rsidR="005B523B" w:rsidRPr="005B523B">
        <w:t xml:space="preserve"> </w:t>
      </w:r>
      <w:r w:rsidR="005B523B">
        <w:t>atsevišķi</w:t>
      </w:r>
      <w:r>
        <w:t>.</w:t>
      </w:r>
    </w:p>
    <w:p w14:paraId="3C3588F1" w14:textId="61B3D0F2" w:rsidR="00FB4FAE" w:rsidRDefault="00FB4FAE" w:rsidP="00680C76">
      <w:pPr>
        <w:pStyle w:val="NApunkts1"/>
        <w:ind w:left="0" w:firstLine="0"/>
      </w:pPr>
      <w:bookmarkStart w:id="25" w:name="p12"/>
      <w:bookmarkStart w:id="26" w:name="p-756415"/>
      <w:bookmarkEnd w:id="25"/>
      <w:bookmarkEnd w:id="26"/>
      <w:r>
        <w:t xml:space="preserve">Ceturkšņa segto noguldījumu </w:t>
      </w:r>
      <w:r w:rsidR="009604FE">
        <w:t xml:space="preserve">vidējo </w:t>
      </w:r>
      <w:r>
        <w:t>atlikumu aprēķina kā attiecīg</w:t>
      </w:r>
      <w:r w:rsidR="00C0270E">
        <w:t>ā ceturkšņa</w:t>
      </w:r>
      <w:r>
        <w:t xml:space="preserve"> mēnešu segto noguldījumu atlikumu </w:t>
      </w:r>
      <w:r w:rsidR="005904E6">
        <w:t xml:space="preserve">attiecīgā </w:t>
      </w:r>
      <w:r>
        <w:t>mēneša pēdējā datumā vidējo aritmētisko lielumu.</w:t>
      </w:r>
    </w:p>
    <w:p w14:paraId="05EE2E9C" w14:textId="0F489B6B" w:rsidR="00A15B3A" w:rsidRDefault="00A15B3A" w:rsidP="005319BF">
      <w:pPr>
        <w:pStyle w:val="NAnodalaromiesucipari"/>
      </w:pPr>
      <w:r>
        <w:t xml:space="preserve">Korekcijas </w:t>
      </w:r>
      <w:r w:rsidRPr="00A15B3A">
        <w:t xml:space="preserve">koeficienta </w:t>
      </w:r>
      <w:r w:rsidR="003078C4">
        <w:t xml:space="preserve">aprēķināšana </w:t>
      </w:r>
      <w:r w:rsidR="008C6B33">
        <w:t>kredītiestādei</w:t>
      </w:r>
    </w:p>
    <w:p w14:paraId="5F9C4D89" w14:textId="3294C004" w:rsidR="00230DDA" w:rsidRPr="002D353F" w:rsidRDefault="00230DDA" w:rsidP="002D353F">
      <w:pPr>
        <w:pStyle w:val="NApunkts1"/>
        <w:ind w:left="0" w:firstLine="0"/>
      </w:pPr>
      <w:bookmarkStart w:id="27" w:name="_Ref150524271"/>
      <w:r w:rsidRPr="002D353F">
        <w:t>Latvijas Banka vienu reizi gadā atbilstoši šo noteikumu 2.</w:t>
      </w:r>
      <w:r w:rsidR="00B4563D">
        <w:t> </w:t>
      </w:r>
      <w:r w:rsidRPr="002D353F">
        <w:t xml:space="preserve">pielikumā "Kredītiestādes maksājumam noguldījumu garantiju fondā piemērojamais korekcijas koeficients" ietvertajai formulai, izmantojot kapitāla rādītājus (K1, K2), likviditātes rādītājus (L1, L2), </w:t>
      </w:r>
      <w:r w:rsidR="00EC0F50" w:rsidRPr="00EC0F50">
        <w:t>komercdarbības modeļa un risku pārvaldības rādītāju</w:t>
      </w:r>
      <w:r w:rsidR="00EC0F50">
        <w:rPr>
          <w:rFonts w:ascii="Segoe UI" w:hAnsi="Segoe UI" w:cs="Segoe UI"/>
          <w:color w:val="323130"/>
          <w:sz w:val="21"/>
          <w:szCs w:val="21"/>
          <w:shd w:val="clear" w:color="auto" w:fill="FFFFFF"/>
        </w:rPr>
        <w:t xml:space="preserve"> </w:t>
      </w:r>
      <w:r w:rsidRPr="002D353F">
        <w:t>(P1), lielo riska darījumu rādītājus (R1, R2) un kredītportfeļa kvalitātes rādītājus (Q1, Q2), aprēķina kredītiestāde</w:t>
      </w:r>
      <w:r>
        <w:t>s</w:t>
      </w:r>
      <w:r w:rsidRPr="002D353F">
        <w:t xml:space="preserve"> maksājumam noguldījumu garantiju fondā piemērojamo korekcijas koeficientu.</w:t>
      </w:r>
      <w:bookmarkEnd w:id="27"/>
    </w:p>
    <w:p w14:paraId="0A57724A" w14:textId="30F1C2C1" w:rsidR="00230DDA" w:rsidRPr="002D353F" w:rsidRDefault="00230DDA" w:rsidP="002D353F">
      <w:pPr>
        <w:pStyle w:val="NApunkts1"/>
        <w:ind w:left="0" w:firstLine="0"/>
      </w:pPr>
      <w:r w:rsidRPr="002D353F">
        <w:t xml:space="preserve">Šo noteikumu </w:t>
      </w:r>
      <w:r w:rsidR="00283D61">
        <w:fldChar w:fldCharType="begin"/>
      </w:r>
      <w:r w:rsidR="00283D61">
        <w:instrText xml:space="preserve"> REF _Ref150524271 \r \h </w:instrText>
      </w:r>
      <w:r w:rsidR="00283D61">
        <w:fldChar w:fldCharType="separate"/>
      </w:r>
      <w:r w:rsidR="00283D61">
        <w:t>1</w:t>
      </w:r>
      <w:r w:rsidR="00283D61">
        <w:fldChar w:fldCharType="end"/>
      </w:r>
      <w:r w:rsidR="004E4F8B">
        <w:t>3</w:t>
      </w:r>
      <w:r w:rsidRPr="002D353F">
        <w:t>.</w:t>
      </w:r>
      <w:r w:rsidR="00723E0A">
        <w:t> </w:t>
      </w:r>
      <w:r w:rsidRPr="002D353F">
        <w:t>punktā minētos rādītājus aprēķina kā ceturkšņ</w:t>
      </w:r>
      <w:r w:rsidR="00CA1308">
        <w:t>u</w:t>
      </w:r>
      <w:r w:rsidRPr="002D353F">
        <w:t xml:space="preserve"> vidējo aritmētisko lielumu iepriekšējā kalendārajā gadā.</w:t>
      </w:r>
    </w:p>
    <w:p w14:paraId="57C83B7A" w14:textId="5B3AFA56" w:rsidR="00230DDA" w:rsidRPr="002D353F" w:rsidRDefault="00230DDA" w:rsidP="002D353F">
      <w:pPr>
        <w:pStyle w:val="NApunkts1"/>
        <w:ind w:left="0" w:firstLine="0"/>
      </w:pPr>
      <w:r w:rsidRPr="002D353F">
        <w:t>Aprēķinot korekcijas koeficientu, izmanto konsolidēto uzraudzības pārskatu datus. Ja kredītiestāde neietilpst konsolidācijas grupas sastāvā, izmanto uzraudzības pārskatu datus individuālajā līmenī.</w:t>
      </w:r>
    </w:p>
    <w:p w14:paraId="25579B82" w14:textId="45C93024" w:rsidR="00230DDA" w:rsidRDefault="00230DDA" w:rsidP="002D353F">
      <w:pPr>
        <w:pStyle w:val="NApunkts1"/>
        <w:ind w:left="0" w:firstLine="0"/>
      </w:pPr>
      <w:r w:rsidRPr="002D353F">
        <w:t>Latvijas Banka līdz katra gada 20.</w:t>
      </w:r>
      <w:r w:rsidR="00723E0A">
        <w:t> </w:t>
      </w:r>
      <w:r w:rsidRPr="002D353F">
        <w:t xml:space="preserve">martam informē kredītiestādi par maksājumam noguldījumu garantiju fondā piemērojamo korekcijas koeficientu, elektroniski nosūtot paziņojumu uz kredītiestādes oficiālo elektronisko adresi. </w:t>
      </w:r>
    </w:p>
    <w:p w14:paraId="5E955295" w14:textId="77777777" w:rsidR="00057E97" w:rsidRDefault="00057E97">
      <w:pPr>
        <w:spacing w:after="200" w:line="276" w:lineRule="auto"/>
        <w:rPr>
          <w:rFonts w:eastAsia="Times New Roman" w:cs="Times New Roman"/>
          <w:szCs w:val="24"/>
        </w:rPr>
      </w:pPr>
      <w:bookmarkStart w:id="28" w:name="p14"/>
      <w:bookmarkStart w:id="29" w:name="p-1056584"/>
      <w:bookmarkEnd w:id="28"/>
      <w:bookmarkEnd w:id="29"/>
      <w:r>
        <w:br w:type="page"/>
      </w:r>
    </w:p>
    <w:p w14:paraId="75CB27A9" w14:textId="27F0DE85" w:rsidR="00A15B3A" w:rsidRDefault="00A15B3A" w:rsidP="00680C76">
      <w:pPr>
        <w:pStyle w:val="NApunkts1"/>
        <w:ind w:left="0" w:firstLine="0"/>
      </w:pPr>
      <w:r>
        <w:lastRenderedPageBreak/>
        <w:t>Kapitāla rādītāji:</w:t>
      </w:r>
    </w:p>
    <w:p w14:paraId="7F3103FB" w14:textId="5248C099" w:rsidR="00A15B3A" w:rsidRDefault="00A15B3A" w:rsidP="00A15B3A">
      <w:pPr>
        <w:pStyle w:val="NApunkts2"/>
      </w:pPr>
      <w:r>
        <w:t xml:space="preserve">sviras rādītāju (K1) nosaka atbilstoši </w:t>
      </w:r>
      <w:r w:rsidRPr="003463DC">
        <w:t>Komisijas</w:t>
      </w:r>
      <w:r>
        <w:t xml:space="preserve"> </w:t>
      </w:r>
      <w:r w:rsidR="00C14B5A">
        <w:t>2020.</w:t>
      </w:r>
      <w:r w:rsidR="00723E0A">
        <w:t> </w:t>
      </w:r>
      <w:r w:rsidR="00C14B5A">
        <w:t>gada 17.</w:t>
      </w:r>
      <w:r w:rsidR="00723E0A">
        <w:t> </w:t>
      </w:r>
      <w:r w:rsidR="00C14B5A">
        <w:t xml:space="preserve">decembra </w:t>
      </w:r>
      <w:r w:rsidR="00D70F6C">
        <w:t>ī</w:t>
      </w:r>
      <w:r>
        <w:t>stenošanas regulas (ES)</w:t>
      </w:r>
      <w:r w:rsidR="00B4563D">
        <w:t> </w:t>
      </w:r>
      <w:hyperlink r:id="rId12" w:tgtFrame="_blank" w:history="1">
        <w:r w:rsidRPr="00A15B3A">
          <w:t>2021/451</w:t>
        </w:r>
      </w:hyperlink>
      <w:r>
        <w:t xml:space="preserve">, ar ko nosaka īstenošanas tehniskos standartus </w:t>
      </w:r>
      <w:r w:rsidR="00DD1804">
        <w:t>Eiropas Parlamenta un Padomes regulas (ES) Nr. </w:t>
      </w:r>
      <w:hyperlink r:id="rId13" w:tgtFrame="_blank" w:history="1">
        <w:r w:rsidR="00DD1804" w:rsidRPr="00A15B3A">
          <w:t>575/2013</w:t>
        </w:r>
      </w:hyperlink>
      <w:r w:rsidR="00DD1804">
        <w:t xml:space="preserve"> piemērošanai </w:t>
      </w:r>
      <w:r>
        <w:t xml:space="preserve">attiecībā uz iestāžu sniegtajiem uzraudzības pārskatiem </w:t>
      </w:r>
      <w:r w:rsidR="00DD1804">
        <w:t xml:space="preserve">un atceļ </w:t>
      </w:r>
      <w:r w:rsidR="00D70F6C">
        <w:t>ī</w:t>
      </w:r>
      <w:r w:rsidR="00DD1804">
        <w:t>stenošanas regulu (ES) Nr.</w:t>
      </w:r>
      <w:r w:rsidR="00723E0A">
        <w:t> </w:t>
      </w:r>
      <w:r w:rsidR="00DD1804">
        <w:t>68</w:t>
      </w:r>
      <w:r w:rsidR="00D70F6C">
        <w:t>0</w:t>
      </w:r>
      <w:r w:rsidR="00DD1804">
        <w:t>/0214</w:t>
      </w:r>
      <w:r>
        <w:t xml:space="preserve"> (</w:t>
      </w:r>
      <w:r w:rsidR="00C14B5A">
        <w:t>turpmāk</w:t>
      </w:r>
      <w:r w:rsidR="00B4563D">
        <w:t> </w:t>
      </w:r>
      <w:r>
        <w:t>–</w:t>
      </w:r>
      <w:r w:rsidR="00C14B5A">
        <w:t xml:space="preserve"> </w:t>
      </w:r>
      <w:r w:rsidR="008C6B33" w:rsidRPr="00723E0A">
        <w:t>Ī</w:t>
      </w:r>
      <w:r w:rsidR="008C6B33">
        <w:t xml:space="preserve">stenošanas </w:t>
      </w:r>
      <w:r>
        <w:t>regula Nr. </w:t>
      </w:r>
      <w:hyperlink r:id="rId14" w:tgtFrame="_blank" w:history="1">
        <w:r w:rsidRPr="00A15B3A">
          <w:t>2021/451</w:t>
        </w:r>
      </w:hyperlink>
      <w:r>
        <w:t xml:space="preserve">) </w:t>
      </w:r>
      <w:r w:rsidR="0021172A">
        <w:t>X</w:t>
      </w:r>
      <w:r w:rsidR="00723E0A">
        <w:t> </w:t>
      </w:r>
      <w:r>
        <w:t>pielikum</w:t>
      </w:r>
      <w:r w:rsidR="00D12AC5">
        <w:t>ā iekļautā</w:t>
      </w:r>
      <w:r>
        <w:t xml:space="preserve"> pārskata "C 47.00 – SVIRAS RĀDĪTĀJA APRĒĶINĀŠANA" </w:t>
      </w:r>
      <w:r w:rsidR="007644D0">
        <w:t>postenim</w:t>
      </w:r>
      <w:r w:rsidR="008C6B33">
        <w:t xml:space="preserve"> "S</w:t>
      </w:r>
      <w:r w:rsidR="008C6B33" w:rsidRPr="00330555">
        <w:t>viras rādītāj</w:t>
      </w:r>
      <w:r w:rsidR="008C6B33">
        <w:t>s</w:t>
      </w:r>
      <w:r w:rsidR="008C6B33" w:rsidRPr="00330555">
        <w:t xml:space="preserve"> saskaņā ar galīgo pirmā līmeņa kapitāla definīciju</w:t>
      </w:r>
      <w:r w:rsidR="008C6B33">
        <w:t>" (</w:t>
      </w:r>
      <w:r>
        <w:t>rinda 0330</w:t>
      </w:r>
      <w:r w:rsidR="008C6B33">
        <w:t>)</w:t>
      </w:r>
      <w:r>
        <w:t>;</w:t>
      </w:r>
    </w:p>
    <w:p w14:paraId="62899F01" w14:textId="77777777" w:rsidR="00A15B3A" w:rsidRDefault="00A15B3A" w:rsidP="00A15B3A">
      <w:pPr>
        <w:pStyle w:val="NApunkts2"/>
      </w:pPr>
      <w:r>
        <w:t>kapitāla seguma rādītāju (K2) nosaka kā starpību starp pirmā līmeņa kapitāla rādītāju un pirmā līmeņa kapitāla prasību, izmantojot:</w:t>
      </w:r>
    </w:p>
    <w:p w14:paraId="4BDEC642" w14:textId="3E3B9889" w:rsidR="00A15B3A" w:rsidRPr="009C1DFC" w:rsidRDefault="00A15B3A" w:rsidP="00A15B3A">
      <w:pPr>
        <w:pStyle w:val="NApunkts3"/>
      </w:pPr>
      <w:r w:rsidRPr="009C1DFC">
        <w:t xml:space="preserve">pirmā līmeņa kapitāla rādītāju </w:t>
      </w:r>
      <w:r w:rsidR="003D7819">
        <w:t xml:space="preserve">atbilstoši </w:t>
      </w:r>
      <w:r w:rsidR="009A6172">
        <w:t>Īstenošanas</w:t>
      </w:r>
      <w:r w:rsidRPr="009C1DFC">
        <w:t xml:space="preserve"> regulas Nr. </w:t>
      </w:r>
      <w:hyperlink r:id="rId15" w:tgtFrame="_blank" w:history="1">
        <w:r w:rsidRPr="009C1DFC">
          <w:t>2021/451</w:t>
        </w:r>
      </w:hyperlink>
      <w:r w:rsidR="00723E0A">
        <w:t xml:space="preserve"> </w:t>
      </w:r>
      <w:r w:rsidR="0021172A">
        <w:t>I</w:t>
      </w:r>
      <w:r w:rsidR="00723E0A">
        <w:t> </w:t>
      </w:r>
      <w:r w:rsidRPr="009C1DFC">
        <w:t>pielikum</w:t>
      </w:r>
      <w:r w:rsidR="00E53EAF">
        <w:t>ā</w:t>
      </w:r>
      <w:r w:rsidRPr="009C1DFC">
        <w:t xml:space="preserve"> </w:t>
      </w:r>
      <w:r w:rsidR="00E53EAF">
        <w:t xml:space="preserve">iekļautā </w:t>
      </w:r>
      <w:r w:rsidRPr="009C1DFC">
        <w:t xml:space="preserve">pārskata "C 03.00 – KAPITĀLA RĀDĪTĀJI UN KAPITĀLA LĪMEŅI" </w:t>
      </w:r>
      <w:r w:rsidR="003D7819">
        <w:t>postenim "Pirmā līmeņa kapitāla rādītājs" (</w:t>
      </w:r>
      <w:r w:rsidRPr="009C1DFC">
        <w:t>rind</w:t>
      </w:r>
      <w:r w:rsidR="003D7819">
        <w:t>a</w:t>
      </w:r>
      <w:r w:rsidRPr="009C1DFC">
        <w:t xml:space="preserve"> 0030</w:t>
      </w:r>
      <w:r w:rsidR="003D7819">
        <w:t>)</w:t>
      </w:r>
      <w:r w:rsidRPr="009C1DFC">
        <w:t>;</w:t>
      </w:r>
    </w:p>
    <w:p w14:paraId="4F4EAF66" w14:textId="4C11A086" w:rsidR="00A15B3A" w:rsidRPr="009C1DFC" w:rsidRDefault="00A15B3A" w:rsidP="00A15B3A">
      <w:pPr>
        <w:pStyle w:val="NApunkts3"/>
      </w:pPr>
      <w:r w:rsidRPr="009C1DFC">
        <w:t xml:space="preserve">pirmā līmeņa kapitāla prasību </w:t>
      </w:r>
      <w:r w:rsidR="003D7819">
        <w:t>atbilstoši Īstenošanas</w:t>
      </w:r>
      <w:r w:rsidRPr="009C1DFC">
        <w:t xml:space="preserve"> regulas Nr. </w:t>
      </w:r>
      <w:hyperlink r:id="rId16" w:tgtFrame="_blank" w:history="1">
        <w:r w:rsidRPr="009C1DFC">
          <w:t>2021/451</w:t>
        </w:r>
      </w:hyperlink>
      <w:r w:rsidR="00723E0A">
        <w:t xml:space="preserve"> </w:t>
      </w:r>
      <w:r w:rsidR="0021172A">
        <w:t>I</w:t>
      </w:r>
      <w:r w:rsidR="00723E0A">
        <w:t> </w:t>
      </w:r>
      <w:r w:rsidRPr="009C1DFC">
        <w:t>pielikum</w:t>
      </w:r>
      <w:r w:rsidR="00E53EAF">
        <w:t>ā</w:t>
      </w:r>
      <w:r w:rsidRPr="009C1DFC">
        <w:t xml:space="preserve"> </w:t>
      </w:r>
      <w:r w:rsidR="00E53EAF">
        <w:t xml:space="preserve">iekļautā </w:t>
      </w:r>
      <w:r w:rsidRPr="009C1DFC">
        <w:t xml:space="preserve">pārskata "C 03.00 – KAPITĀLA RĀDĪTĀJI UN KAPITĀLA LĪMEŅI" </w:t>
      </w:r>
      <w:r w:rsidR="003D7819">
        <w:t>postenim "</w:t>
      </w:r>
      <w:r w:rsidR="003D7819" w:rsidRPr="00330555">
        <w:t>Vispārējā kapitāla prasība: ko veido pirmā līmeņa kapitāls</w:t>
      </w:r>
      <w:r w:rsidR="003D7819">
        <w:t>" (</w:t>
      </w:r>
      <w:r w:rsidRPr="009C1DFC">
        <w:t>rind</w:t>
      </w:r>
      <w:r w:rsidR="003D7819">
        <w:t>a</w:t>
      </w:r>
      <w:r w:rsidR="007644D0">
        <w:t> </w:t>
      </w:r>
      <w:r w:rsidRPr="009C1DFC">
        <w:t>0180</w:t>
      </w:r>
      <w:r w:rsidR="003D7819">
        <w:t>)</w:t>
      </w:r>
      <w:r w:rsidRPr="009C1DFC">
        <w:t>.</w:t>
      </w:r>
    </w:p>
    <w:p w14:paraId="4B0713C8" w14:textId="77777777" w:rsidR="00A15B3A" w:rsidRDefault="00A15B3A" w:rsidP="00680C76">
      <w:pPr>
        <w:pStyle w:val="NApunkts1"/>
        <w:ind w:left="0" w:firstLine="0"/>
      </w:pPr>
      <w:bookmarkStart w:id="30" w:name="p15"/>
      <w:bookmarkStart w:id="31" w:name="p-1056585"/>
      <w:bookmarkEnd w:id="30"/>
      <w:bookmarkEnd w:id="31"/>
      <w:r>
        <w:t>Likviditātes rādītāji:</w:t>
      </w:r>
    </w:p>
    <w:p w14:paraId="2068C0E4" w14:textId="5B480095" w:rsidR="00F40FF1" w:rsidRDefault="00F40FF1" w:rsidP="000F2715">
      <w:pPr>
        <w:pStyle w:val="NApunkts2"/>
      </w:pPr>
      <w:r>
        <w:t>likviditātes seguma</w:t>
      </w:r>
      <w:r w:rsidR="00E81C44">
        <w:t xml:space="preserve"> koeficient</w:t>
      </w:r>
      <w:r>
        <w:t>u (L</w:t>
      </w:r>
      <w:r w:rsidR="00592622">
        <w:t>1</w:t>
      </w:r>
      <w:r>
        <w:t xml:space="preserve">) nosaka atbilstoši </w:t>
      </w:r>
      <w:r w:rsidR="003D7819">
        <w:t xml:space="preserve">Īstenošanas </w:t>
      </w:r>
      <w:r>
        <w:t>regulas Nr. </w:t>
      </w:r>
      <w:hyperlink r:id="rId17" w:tgtFrame="_blank" w:history="1">
        <w:r w:rsidRPr="00A15B3A">
          <w:t>2021/451</w:t>
        </w:r>
      </w:hyperlink>
      <w:r w:rsidR="00723E0A">
        <w:t xml:space="preserve"> </w:t>
      </w:r>
      <w:r>
        <w:t>XXIV pielikumā iekļautā pārskata "C 76.00 – LIKVIDITĀTES SEGUMS</w:t>
      </w:r>
      <w:r w:rsidR="000016C2">
        <w:t> </w:t>
      </w:r>
      <w:r>
        <w:t xml:space="preserve">– APRĒĶINI" </w:t>
      </w:r>
      <w:r w:rsidR="005263FB">
        <w:t>postenim "Likviditātes seguma koeficients (%)" (</w:t>
      </w:r>
      <w:r>
        <w:t>rinda 0030</w:t>
      </w:r>
      <w:r w:rsidR="005263FB">
        <w:t>)</w:t>
      </w:r>
      <w:r>
        <w:t>;</w:t>
      </w:r>
    </w:p>
    <w:p w14:paraId="0AC8BA8F" w14:textId="744B2E0A" w:rsidR="00A15B3A" w:rsidRDefault="007644D0" w:rsidP="000F2715">
      <w:pPr>
        <w:pStyle w:val="NApunkts2"/>
      </w:pPr>
      <w:r>
        <w:t>n</w:t>
      </w:r>
      <w:r w:rsidR="00E828F4" w:rsidRPr="00E828F4">
        <w:t>eto stabila finansējuma rādītāj</w:t>
      </w:r>
      <w:r w:rsidR="00E828F4">
        <w:t>u</w:t>
      </w:r>
      <w:r w:rsidR="00A15B3A">
        <w:t xml:space="preserve"> (L2) nosaka </w:t>
      </w:r>
      <w:r w:rsidR="006435F4" w:rsidRPr="006435F4">
        <w:t xml:space="preserve">atbilstoši </w:t>
      </w:r>
      <w:r w:rsidR="003D7819">
        <w:t xml:space="preserve">Īstenošanas </w:t>
      </w:r>
      <w:r w:rsidR="006435F4" w:rsidRPr="006435F4">
        <w:t>regulas Nr.</w:t>
      </w:r>
      <w:r w:rsidR="00723E0A">
        <w:t> </w:t>
      </w:r>
      <w:r w:rsidR="006435F4" w:rsidRPr="006435F4">
        <w:t xml:space="preserve">2021/451 </w:t>
      </w:r>
      <w:r w:rsidR="00D7329B">
        <w:t>XII</w:t>
      </w:r>
      <w:r w:rsidR="00723E0A">
        <w:t> </w:t>
      </w:r>
      <w:r w:rsidR="006435F4" w:rsidRPr="006435F4">
        <w:t>pielikum</w:t>
      </w:r>
      <w:r w:rsidR="00E53EAF">
        <w:t>ā iekļautā</w:t>
      </w:r>
      <w:r w:rsidR="006435F4" w:rsidRPr="006435F4">
        <w:t xml:space="preserve"> pārskata "C </w:t>
      </w:r>
      <w:r w:rsidR="006435F4">
        <w:t>84</w:t>
      </w:r>
      <w:r w:rsidR="006435F4" w:rsidRPr="006435F4">
        <w:t xml:space="preserve">.00 – </w:t>
      </w:r>
      <w:r w:rsidR="00E81C44" w:rsidRPr="00E81C44">
        <w:t>NSFR kopsavilkums</w:t>
      </w:r>
      <w:r w:rsidR="006435F4" w:rsidRPr="006435F4">
        <w:t xml:space="preserve">" </w:t>
      </w:r>
      <w:r w:rsidR="005263FB">
        <w:t>poste</w:t>
      </w:r>
      <w:r w:rsidR="00E4646C">
        <w:t>ņa</w:t>
      </w:r>
      <w:r w:rsidR="005263FB">
        <w:t xml:space="preserve"> "</w:t>
      </w:r>
      <w:r w:rsidR="00CA7F63">
        <w:t>NSFR</w:t>
      </w:r>
      <w:r w:rsidR="005263FB">
        <w:t>" (</w:t>
      </w:r>
      <w:r w:rsidR="006435F4" w:rsidRPr="006435F4">
        <w:t>rinda 0</w:t>
      </w:r>
      <w:r w:rsidR="006435F4">
        <w:t>22</w:t>
      </w:r>
      <w:r w:rsidR="006435F4" w:rsidRPr="006435F4">
        <w:t>0</w:t>
      </w:r>
      <w:r w:rsidR="005263FB">
        <w:t>) slejai "</w:t>
      </w:r>
      <w:r w:rsidR="00CA7F63">
        <w:t>Rādītājs</w:t>
      </w:r>
      <w:r w:rsidR="005263FB">
        <w:t>"</w:t>
      </w:r>
      <w:r w:rsidR="006435F4">
        <w:t xml:space="preserve"> </w:t>
      </w:r>
      <w:r w:rsidR="005263FB">
        <w:t xml:space="preserve">(sleja </w:t>
      </w:r>
      <w:r w:rsidR="006435F4">
        <w:t>0040</w:t>
      </w:r>
      <w:r w:rsidR="005263FB">
        <w:t>)</w:t>
      </w:r>
      <w:r w:rsidR="00F40FF1">
        <w:t>.</w:t>
      </w:r>
    </w:p>
    <w:p w14:paraId="12BCCA97" w14:textId="443CFE6C" w:rsidR="00A15B3A" w:rsidRDefault="006E0094" w:rsidP="00680C76">
      <w:pPr>
        <w:pStyle w:val="NApunkts1"/>
        <w:ind w:left="0" w:firstLine="0"/>
      </w:pPr>
      <w:r>
        <w:t xml:space="preserve">Komercdarbības </w:t>
      </w:r>
      <w:r w:rsidR="00A15B3A">
        <w:t xml:space="preserve">modeļa </w:t>
      </w:r>
      <w:r w:rsidR="0049779B">
        <w:t xml:space="preserve">un </w:t>
      </w:r>
      <w:r w:rsidR="00364AB5">
        <w:t xml:space="preserve">risku </w:t>
      </w:r>
      <w:r w:rsidR="005F38EA">
        <w:t>pār</w:t>
      </w:r>
      <w:r w:rsidR="0049779B">
        <w:t>va</w:t>
      </w:r>
      <w:r w:rsidR="005F38EA">
        <w:t>l</w:t>
      </w:r>
      <w:r w:rsidR="0049779B">
        <w:t xml:space="preserve">dības </w:t>
      </w:r>
      <w:r w:rsidR="00A15B3A">
        <w:t xml:space="preserve">rādītāju (P1) nosaka, izmantojot uzraudzības pārbaudes un novērtēšanas procesa ietvaros noteikto </w:t>
      </w:r>
      <w:r>
        <w:t>komerc</w:t>
      </w:r>
      <w:r w:rsidRPr="00571720">
        <w:t xml:space="preserve">darbības </w:t>
      </w:r>
      <w:r w:rsidR="00571720" w:rsidRPr="00571720">
        <w:t xml:space="preserve">modeļa un </w:t>
      </w:r>
      <w:r w:rsidR="00364AB5">
        <w:t xml:space="preserve">risku </w:t>
      </w:r>
      <w:r w:rsidR="005F38EA">
        <w:t>pār</w:t>
      </w:r>
      <w:r w:rsidR="00571720" w:rsidRPr="00571720">
        <w:t>va</w:t>
      </w:r>
      <w:r w:rsidR="005F38EA">
        <w:t>l</w:t>
      </w:r>
      <w:r w:rsidR="00571720" w:rsidRPr="00571720">
        <w:t>dības vērtējum</w:t>
      </w:r>
      <w:r w:rsidR="00571720">
        <w:t>u</w:t>
      </w:r>
      <w:r w:rsidR="00A15B3A">
        <w:t>.</w:t>
      </w:r>
      <w:bookmarkStart w:id="32" w:name="p17"/>
      <w:bookmarkStart w:id="33" w:name="p-1056586"/>
      <w:bookmarkEnd w:id="32"/>
      <w:bookmarkEnd w:id="33"/>
    </w:p>
    <w:p w14:paraId="33402167" w14:textId="77777777" w:rsidR="00A15B3A" w:rsidRDefault="00A15B3A" w:rsidP="00680C76">
      <w:pPr>
        <w:pStyle w:val="NApunkts1"/>
        <w:ind w:left="0" w:firstLine="0"/>
      </w:pPr>
      <w:r>
        <w:t>Lielo riska darījumu rādītāji:</w:t>
      </w:r>
    </w:p>
    <w:p w14:paraId="25AC06B9" w14:textId="77777777" w:rsidR="00A15B3A" w:rsidRPr="00480180" w:rsidRDefault="00A15B3A" w:rsidP="003340E2">
      <w:pPr>
        <w:pStyle w:val="NApunkts2"/>
      </w:pPr>
      <w:r>
        <w:t xml:space="preserve">lielo riska darījumu kopsummas attiecību pret pirmā līmeņa kapitālu (R1) nosaka, </w:t>
      </w:r>
      <w:r w:rsidRPr="00480180">
        <w:t>izmantojot:</w:t>
      </w:r>
    </w:p>
    <w:p w14:paraId="49718245" w14:textId="2DC2EA57" w:rsidR="00A15B3A" w:rsidRPr="00680C76" w:rsidRDefault="00A15B3A" w:rsidP="003340E2">
      <w:pPr>
        <w:pStyle w:val="NApunkts3"/>
      </w:pPr>
      <w:r w:rsidRPr="00480180">
        <w:t xml:space="preserve">lielo riska darījumu kopsummu atbilstoši </w:t>
      </w:r>
      <w:r w:rsidR="005C4D83">
        <w:t xml:space="preserve">Īstenošanas </w:t>
      </w:r>
      <w:r w:rsidRPr="00480180">
        <w:t>regulas Nr. </w:t>
      </w:r>
      <w:hyperlink r:id="rId18" w:tgtFrame="_blank" w:history="1">
        <w:r w:rsidRPr="00480180">
          <w:t>2021/451</w:t>
        </w:r>
      </w:hyperlink>
      <w:r w:rsidR="00723E0A">
        <w:t xml:space="preserve"> </w:t>
      </w:r>
      <w:r w:rsidR="00BE6E98">
        <w:t>VIII</w:t>
      </w:r>
      <w:r w:rsidR="00723E0A" w:rsidRPr="00480180">
        <w:t> </w:t>
      </w:r>
      <w:r w:rsidRPr="00680C76">
        <w:t>pielikum</w:t>
      </w:r>
      <w:r w:rsidR="00E53EAF">
        <w:t>ā iekļautā</w:t>
      </w:r>
      <w:r w:rsidRPr="00680C76">
        <w:t xml:space="preserve"> pārskata "C</w:t>
      </w:r>
      <w:r w:rsidR="00B4563D">
        <w:t> </w:t>
      </w:r>
      <w:r w:rsidRPr="00680C76">
        <w:t xml:space="preserve">28.00 – Riska darījumi netirdzniecības un tirdzniecības portfelī" </w:t>
      </w:r>
      <w:r w:rsidR="005C4D83">
        <w:t xml:space="preserve">slejai "Darījumi, kuros ir riska pozīcija attiecībā uz pamatā esošajiem aktīviem" (sleja </w:t>
      </w:r>
      <w:r w:rsidRPr="00680C76">
        <w:t>330</w:t>
      </w:r>
      <w:r w:rsidR="005C4D83">
        <w:t>)</w:t>
      </w:r>
      <w:r w:rsidRPr="00680C76">
        <w:t>, ņemot vērā, ka katrs darījuma partneris aprēķinā iekļaujams vienu reizi;</w:t>
      </w:r>
    </w:p>
    <w:p w14:paraId="0D3BE259" w14:textId="033234A4" w:rsidR="00A15B3A" w:rsidRPr="00680C76" w:rsidRDefault="00A15B3A" w:rsidP="003340E2">
      <w:pPr>
        <w:pStyle w:val="NApunkts3"/>
      </w:pPr>
      <w:r w:rsidRPr="00680C76">
        <w:t xml:space="preserve">pirmā līmeņa kapitālu </w:t>
      </w:r>
      <w:r w:rsidR="006252A7">
        <w:t>atbilstoši</w:t>
      </w:r>
      <w:r w:rsidRPr="00680C76">
        <w:t xml:space="preserve"> </w:t>
      </w:r>
      <w:r w:rsidR="005C4D83">
        <w:t xml:space="preserve">Īstenošanas </w:t>
      </w:r>
      <w:r w:rsidRPr="00680C76">
        <w:t>regulas Nr. </w:t>
      </w:r>
      <w:hyperlink r:id="rId19" w:tgtFrame="_blank" w:history="1">
        <w:r w:rsidRPr="00680C76">
          <w:t>2021/451</w:t>
        </w:r>
      </w:hyperlink>
      <w:r w:rsidR="003B444E">
        <w:t xml:space="preserve"> </w:t>
      </w:r>
      <w:r w:rsidR="00BE6E98">
        <w:t>I</w:t>
      </w:r>
      <w:r w:rsidR="00723E0A" w:rsidRPr="00480180">
        <w:t> </w:t>
      </w:r>
      <w:r w:rsidRPr="00680C76">
        <w:t>pielikum</w:t>
      </w:r>
      <w:r w:rsidR="00E53EAF">
        <w:t>ā</w:t>
      </w:r>
      <w:r w:rsidR="005319BF">
        <w:t xml:space="preserve"> </w:t>
      </w:r>
      <w:r w:rsidR="00E53EAF">
        <w:t>iekļautā</w:t>
      </w:r>
      <w:r w:rsidRPr="00680C76">
        <w:t xml:space="preserve"> pārskata </w:t>
      </w:r>
      <w:r w:rsidR="00480180" w:rsidRPr="00680C76">
        <w:t>"</w:t>
      </w:r>
      <w:r w:rsidRPr="00680C76">
        <w:t xml:space="preserve">C 01.00 – PAŠU KAPITĀLS" </w:t>
      </w:r>
      <w:r w:rsidR="005C4D83">
        <w:t>postenim "</w:t>
      </w:r>
      <w:r w:rsidR="006252A7">
        <w:t>Pirmā līmeņa kapitāls</w:t>
      </w:r>
      <w:r w:rsidR="005C4D83">
        <w:t>" (</w:t>
      </w:r>
      <w:r w:rsidRPr="00680C76">
        <w:t>rind</w:t>
      </w:r>
      <w:r w:rsidR="006252A7">
        <w:t>a</w:t>
      </w:r>
      <w:r w:rsidR="000016C2">
        <w:t> </w:t>
      </w:r>
      <w:r w:rsidRPr="00680C76">
        <w:t>0015</w:t>
      </w:r>
      <w:r w:rsidR="006252A7">
        <w:t>)</w:t>
      </w:r>
      <w:r w:rsidRPr="00680C76">
        <w:t>;</w:t>
      </w:r>
    </w:p>
    <w:p w14:paraId="5A8BD7A9" w14:textId="5B0CC421" w:rsidR="00A15B3A" w:rsidRDefault="00857F4B" w:rsidP="003340E2">
      <w:pPr>
        <w:pStyle w:val="NApunkts2"/>
      </w:pPr>
      <w:r>
        <w:t>l</w:t>
      </w:r>
      <w:r w:rsidRPr="00857F4B">
        <w:t>ielākās tautsaimniecības nozares kredītportfe</w:t>
      </w:r>
      <w:r w:rsidR="00E20363">
        <w:t>ļa</w:t>
      </w:r>
      <w:r w:rsidR="00E20363" w:rsidRPr="00E20363">
        <w:t xml:space="preserve"> attiecību pret</w:t>
      </w:r>
      <w:r w:rsidR="00A15B3A">
        <w:t xml:space="preserve"> </w:t>
      </w:r>
      <w:r w:rsidR="00E20363" w:rsidRPr="00E20363">
        <w:t xml:space="preserve">kredītportfeli </w:t>
      </w:r>
      <w:r w:rsidR="00A15B3A">
        <w:t>(R2) nosaka, izmantojot:</w:t>
      </w:r>
    </w:p>
    <w:p w14:paraId="367277D5" w14:textId="381A268F" w:rsidR="00A15B3A" w:rsidRDefault="00A15B3A" w:rsidP="00D44787">
      <w:pPr>
        <w:pStyle w:val="NApunkts3"/>
      </w:pPr>
      <w:r>
        <w:t xml:space="preserve">lielākās tautsaimniecības nozares pārstāvjiem izsniegto aizdevumu summas apmēru atbilstoši </w:t>
      </w:r>
      <w:r w:rsidR="005C4D83">
        <w:t xml:space="preserve">Īstenošanas </w:t>
      </w:r>
      <w:r>
        <w:t>regulas Nr. </w:t>
      </w:r>
      <w:hyperlink r:id="rId20" w:tgtFrame="_blank" w:history="1">
        <w:r w:rsidRPr="00A15B3A">
          <w:t>2021/451</w:t>
        </w:r>
      </w:hyperlink>
      <w:r w:rsidR="005319BF">
        <w:t xml:space="preserve"> </w:t>
      </w:r>
      <w:r w:rsidR="00BE6E98">
        <w:t>III</w:t>
      </w:r>
      <w:r w:rsidR="005319BF">
        <w:t> </w:t>
      </w:r>
      <w:r>
        <w:t>pielikum</w:t>
      </w:r>
      <w:r w:rsidR="00E53EAF">
        <w:t>ā iekļautā</w:t>
      </w:r>
      <w:r>
        <w:t xml:space="preserve"> pārskata "F</w:t>
      </w:r>
      <w:r w:rsidR="00D71ECA">
        <w:t> </w:t>
      </w:r>
      <w:r>
        <w:t xml:space="preserve">06.01 – </w:t>
      </w:r>
      <w:r w:rsidR="00BE6E98">
        <w:t>Nefinanšu sabiedrībām izsniegtie aizdevumi un avansi, kas nav tirdzniecības nolūkā turēti, tirdzniecības vai pārdošanai turēti aktīvi, dalījumā pa NACE kodiem</w:t>
      </w:r>
      <w:r>
        <w:t xml:space="preserve">" </w:t>
      </w:r>
      <w:r w:rsidR="005C4D83">
        <w:t>slej</w:t>
      </w:r>
      <w:r w:rsidR="009A6172">
        <w:t>as</w:t>
      </w:r>
      <w:r w:rsidR="005C4D83">
        <w:t xml:space="preserve"> "</w:t>
      </w:r>
      <w:r w:rsidR="006252A7">
        <w:t>Bruto uzskaites vērtība</w:t>
      </w:r>
      <w:r w:rsidR="005C4D83">
        <w:t>"</w:t>
      </w:r>
      <w:r w:rsidR="0086674F">
        <w:t xml:space="preserve"> (sleja 0010)</w:t>
      </w:r>
      <w:r w:rsidR="006252A7">
        <w:t>, "Uzkrātais vērtības samazinājums"</w:t>
      </w:r>
      <w:r w:rsidR="0086674F">
        <w:t xml:space="preserve"> (sleja 0021)</w:t>
      </w:r>
      <w:r w:rsidR="006252A7">
        <w:t xml:space="preserve"> un "Patiesās vērtības uzkrātās negatīvās izmaiņas ieņēmumus nenesošu riska darījumu kredītriska rezultātā"</w:t>
      </w:r>
      <w:r w:rsidR="005C4D83">
        <w:t xml:space="preserve"> (sleja </w:t>
      </w:r>
      <w:r>
        <w:t>0022</w:t>
      </w:r>
      <w:r w:rsidR="005C4D83">
        <w:t>)</w:t>
      </w:r>
      <w:r>
        <w:t xml:space="preserve"> kopsummai;</w:t>
      </w:r>
    </w:p>
    <w:p w14:paraId="4E3BF41B" w14:textId="18230DBE" w:rsidR="00A15B3A" w:rsidRDefault="00A15B3A" w:rsidP="003340E2">
      <w:pPr>
        <w:pStyle w:val="NApunkts3"/>
      </w:pPr>
      <w:r>
        <w:t xml:space="preserve">kredītportfeli atbilstoši </w:t>
      </w:r>
      <w:r w:rsidR="005C4D83">
        <w:t xml:space="preserve">Īstenošanas </w:t>
      </w:r>
      <w:r>
        <w:t>regulas Nr. </w:t>
      </w:r>
      <w:hyperlink r:id="rId21" w:tgtFrame="_blank" w:history="1">
        <w:r w:rsidRPr="00A15B3A">
          <w:t>2021/451</w:t>
        </w:r>
      </w:hyperlink>
      <w:r w:rsidR="005319BF">
        <w:t xml:space="preserve"> </w:t>
      </w:r>
      <w:r w:rsidR="00BE6E98">
        <w:t>III</w:t>
      </w:r>
      <w:r w:rsidR="005319BF">
        <w:t> </w:t>
      </w:r>
      <w:r>
        <w:t>pielikum</w:t>
      </w:r>
      <w:r w:rsidR="00E53EAF">
        <w:t>ā iekļautā</w:t>
      </w:r>
      <w:r>
        <w:t xml:space="preserve"> pārskata "F 01.01 – </w:t>
      </w:r>
      <w:r w:rsidR="00BE6E98" w:rsidRPr="00BE6E98">
        <w:t>Bilance – aktīvi</w:t>
      </w:r>
      <w:r>
        <w:t xml:space="preserve">" </w:t>
      </w:r>
      <w:r w:rsidR="0086674F">
        <w:t>posteņ</w:t>
      </w:r>
      <w:r w:rsidR="00497C54">
        <w:t>a</w:t>
      </w:r>
      <w:r w:rsidR="0086674F">
        <w:t xml:space="preserve"> "Aizdevumi un avansi" (rinda 0090, </w:t>
      </w:r>
      <w:r>
        <w:t>0099, 0130, 0144 un 0183</w:t>
      </w:r>
      <w:r w:rsidR="0086674F">
        <w:t xml:space="preserve">) slejai "Uzskaites vērtība" </w:t>
      </w:r>
      <w:r w:rsidR="005319BF">
        <w:t>(</w:t>
      </w:r>
      <w:r w:rsidR="0086674F">
        <w:t xml:space="preserve">sleja </w:t>
      </w:r>
      <w:r>
        <w:t>0010</w:t>
      </w:r>
      <w:r w:rsidR="0086674F">
        <w:t>)</w:t>
      </w:r>
      <w:r>
        <w:t>.</w:t>
      </w:r>
      <w:bookmarkStart w:id="34" w:name="p18"/>
      <w:bookmarkStart w:id="35" w:name="p-1056587"/>
      <w:bookmarkEnd w:id="34"/>
      <w:bookmarkEnd w:id="35"/>
    </w:p>
    <w:p w14:paraId="58175D7D" w14:textId="202509DC" w:rsidR="00A15B3A" w:rsidRDefault="00857F4B" w:rsidP="00680C76">
      <w:pPr>
        <w:pStyle w:val="NApunkts1"/>
        <w:ind w:left="0" w:firstLine="0"/>
      </w:pPr>
      <w:r w:rsidRPr="00857F4B">
        <w:lastRenderedPageBreak/>
        <w:t>Kredītportfeļa kvalitātes rādītāj</w:t>
      </w:r>
      <w:r>
        <w:t>i</w:t>
      </w:r>
      <w:r w:rsidR="00A15B3A">
        <w:t>:</w:t>
      </w:r>
    </w:p>
    <w:p w14:paraId="79C3EAE1" w14:textId="77777777" w:rsidR="00A15B3A" w:rsidRDefault="00A15B3A" w:rsidP="003340E2">
      <w:pPr>
        <w:pStyle w:val="NApunkts2"/>
      </w:pPr>
      <w:r>
        <w:t>ienākumus nenesošu kredītu kopsummas attiecību pret kredītportfeli (Q1) nosaka, izmantojot:</w:t>
      </w:r>
    </w:p>
    <w:p w14:paraId="2A8ECC7E" w14:textId="0FB6F4BF" w:rsidR="00A15B3A" w:rsidRDefault="00A15B3A" w:rsidP="00BD508B">
      <w:pPr>
        <w:pStyle w:val="NApunkts3"/>
      </w:pPr>
      <w:r>
        <w:t xml:space="preserve">ienākumus nenesošu kredītu kopsummu atbilstoši </w:t>
      </w:r>
      <w:r w:rsidR="005C4D83">
        <w:t xml:space="preserve">Īstenošanas </w:t>
      </w:r>
      <w:r>
        <w:t>regulas Nr. </w:t>
      </w:r>
      <w:hyperlink r:id="rId22" w:tgtFrame="_blank" w:history="1">
        <w:r w:rsidRPr="00A15B3A">
          <w:t>2021/451</w:t>
        </w:r>
      </w:hyperlink>
      <w:r w:rsidR="005319BF">
        <w:t xml:space="preserve"> </w:t>
      </w:r>
      <w:r w:rsidR="00BE6E98">
        <w:t>III</w:t>
      </w:r>
      <w:r>
        <w:t> pielikum</w:t>
      </w:r>
      <w:r w:rsidR="00511A8B">
        <w:t>ā iekļautā</w:t>
      </w:r>
      <w:r>
        <w:t xml:space="preserve"> pārskata "F 18.00 – </w:t>
      </w:r>
      <w:r w:rsidR="00BE6E98">
        <w:t>Informācija par ieņēmumus nesošiem un ieņēmumus nenesošiem riska darījumiem</w:t>
      </w:r>
      <w:r>
        <w:t>"</w:t>
      </w:r>
      <w:r w:rsidR="00786B56">
        <w:t xml:space="preserve"> posteņa "Aizdevumi un avansi"</w:t>
      </w:r>
      <w:r>
        <w:t xml:space="preserve"> </w:t>
      </w:r>
      <w:r w:rsidR="00786B56">
        <w:t>(</w:t>
      </w:r>
      <w:r>
        <w:t>rinda 0070</w:t>
      </w:r>
      <w:r w:rsidR="00786B56">
        <w:t>) slejas "Ieņēmumus nenesošie"</w:t>
      </w:r>
      <w:r>
        <w:t xml:space="preserve"> </w:t>
      </w:r>
      <w:r w:rsidR="00786B56">
        <w:t xml:space="preserve">(sleja </w:t>
      </w:r>
      <w:r>
        <w:t>0060</w:t>
      </w:r>
      <w:r w:rsidR="00786B56">
        <w:t>)</w:t>
      </w:r>
      <w:r>
        <w:t xml:space="preserve"> un</w:t>
      </w:r>
      <w:r w:rsidR="00786B56">
        <w:t xml:space="preserve"> posteņa "Naudas līdzekļu atlikumi centrālajās bankās un citi beztermiņa noguldījum</w:t>
      </w:r>
      <w:r w:rsidR="00BC036B">
        <w:t>i</w:t>
      </w:r>
      <w:r w:rsidR="00786B56">
        <w:t>"</w:t>
      </w:r>
      <w:r>
        <w:t xml:space="preserve"> </w:t>
      </w:r>
      <w:r w:rsidR="00786B56">
        <w:t>(</w:t>
      </w:r>
      <w:r>
        <w:t>rinda 0005</w:t>
      </w:r>
      <w:r w:rsidR="00786B56">
        <w:t>)</w:t>
      </w:r>
      <w:r>
        <w:t xml:space="preserve"> </w:t>
      </w:r>
      <w:r w:rsidR="00786B56">
        <w:t xml:space="preserve">slejas "Ieņēmumus nenesošie" (sleja </w:t>
      </w:r>
      <w:r>
        <w:t>0060</w:t>
      </w:r>
      <w:r w:rsidR="00786B56">
        <w:t>)</w:t>
      </w:r>
      <w:r>
        <w:t xml:space="preserve"> kopsummai;</w:t>
      </w:r>
    </w:p>
    <w:p w14:paraId="455666E0" w14:textId="3459AB3A" w:rsidR="00A15B3A" w:rsidRDefault="00A15B3A" w:rsidP="003340E2">
      <w:pPr>
        <w:pStyle w:val="NApunkts3"/>
      </w:pPr>
      <w:r>
        <w:t xml:space="preserve">kredītportfeli atbilstoši </w:t>
      </w:r>
      <w:r w:rsidR="005C4D83">
        <w:t xml:space="preserve">Īstenošanas </w:t>
      </w:r>
      <w:r>
        <w:t>regulas Nr. </w:t>
      </w:r>
      <w:hyperlink r:id="rId23" w:tgtFrame="_blank" w:history="1">
        <w:r w:rsidRPr="00A15B3A">
          <w:t>2021/451</w:t>
        </w:r>
      </w:hyperlink>
      <w:r w:rsidR="005319BF">
        <w:t xml:space="preserve"> </w:t>
      </w:r>
      <w:r w:rsidR="0063171D">
        <w:t>III</w:t>
      </w:r>
      <w:r w:rsidR="005319BF">
        <w:t> </w:t>
      </w:r>
      <w:r>
        <w:t>pielikum</w:t>
      </w:r>
      <w:r w:rsidR="00511A8B">
        <w:t>ā iekļautā</w:t>
      </w:r>
      <w:r>
        <w:t xml:space="preserve"> pārskata "F 18.00 – </w:t>
      </w:r>
      <w:r w:rsidR="0063171D" w:rsidRPr="0063171D">
        <w:t>Informācija par ieņēmumus nesošiem un ieņēmumus nenesošiem riska darījumiem</w:t>
      </w:r>
      <w:r>
        <w:t>"</w:t>
      </w:r>
      <w:r w:rsidR="00BC036B">
        <w:t xml:space="preserve"> posteņa</w:t>
      </w:r>
      <w:r>
        <w:t xml:space="preserve"> </w:t>
      </w:r>
      <w:r w:rsidR="00BC036B">
        <w:t>"Aizdevumi un avansi" (</w:t>
      </w:r>
      <w:r>
        <w:t>rinda 0070</w:t>
      </w:r>
      <w:r w:rsidR="00BC036B">
        <w:t xml:space="preserve">) slejas "Bruto uzskaites vērtība/nominālvērtība" (sleja </w:t>
      </w:r>
      <w:r>
        <w:t>0010</w:t>
      </w:r>
      <w:r w:rsidR="00BC036B">
        <w:t>)</w:t>
      </w:r>
      <w:r>
        <w:t xml:space="preserve"> un</w:t>
      </w:r>
      <w:r w:rsidR="00BC036B">
        <w:t xml:space="preserve"> posteņa "Naudas līdzekļu atlikumi centrālajās bankās un citi beztermiņa noguldījumi" (</w:t>
      </w:r>
      <w:r>
        <w:t>rinda</w:t>
      </w:r>
      <w:r w:rsidR="00B4563D">
        <w:t> </w:t>
      </w:r>
      <w:r>
        <w:t>0005</w:t>
      </w:r>
      <w:r w:rsidR="00BC036B">
        <w:t>) slejas "Bruto uzskaites vērtība/nominālvērtība"</w:t>
      </w:r>
      <w:r>
        <w:t xml:space="preserve"> </w:t>
      </w:r>
      <w:r w:rsidR="00BC036B">
        <w:t xml:space="preserve">(sleja </w:t>
      </w:r>
      <w:r>
        <w:t>0010</w:t>
      </w:r>
      <w:r w:rsidR="00BC036B">
        <w:t>)</w:t>
      </w:r>
      <w:r>
        <w:t xml:space="preserve"> kopsummai;</w:t>
      </w:r>
    </w:p>
    <w:p w14:paraId="6D9C0935" w14:textId="0A6F8B7F" w:rsidR="00A15B3A" w:rsidRDefault="00857F4B" w:rsidP="003340E2">
      <w:pPr>
        <w:pStyle w:val="NApunkts2"/>
      </w:pPr>
      <w:r>
        <w:t>u</w:t>
      </w:r>
      <w:r w:rsidRPr="00857F4B">
        <w:t>zkrājum</w:t>
      </w:r>
      <w:r>
        <w:t>u</w:t>
      </w:r>
      <w:r w:rsidRPr="00857F4B">
        <w:t xml:space="preserve"> ienākumus nenesošiem kredītiem attiecību pret</w:t>
      </w:r>
      <w:r>
        <w:t xml:space="preserve"> </w:t>
      </w:r>
      <w:r w:rsidR="00D111BD" w:rsidRPr="00D111BD">
        <w:t>ienākumus nenesoš</w:t>
      </w:r>
      <w:r w:rsidR="00D111BD">
        <w:t>iem</w:t>
      </w:r>
      <w:r w:rsidR="00D111BD" w:rsidRPr="00D111BD">
        <w:t xml:space="preserve"> kredīt</w:t>
      </w:r>
      <w:r w:rsidR="00D111BD">
        <w:t xml:space="preserve">iem </w:t>
      </w:r>
      <w:r w:rsidR="00A15B3A">
        <w:t>(Q2) nosaka, izmantojot:</w:t>
      </w:r>
    </w:p>
    <w:p w14:paraId="45252189" w14:textId="24D73C10" w:rsidR="00A15B3A" w:rsidRDefault="00A15B3A" w:rsidP="003340E2">
      <w:pPr>
        <w:pStyle w:val="NApunkts3"/>
      </w:pPr>
      <w:r>
        <w:t xml:space="preserve">uzkrājumu kopsummu ienākumus nenesošiem kredītiem atbilstoši </w:t>
      </w:r>
      <w:r w:rsidR="005C4D83">
        <w:t xml:space="preserve">Īstenošanas </w:t>
      </w:r>
      <w:r>
        <w:t>regulas Nr. </w:t>
      </w:r>
      <w:hyperlink r:id="rId24" w:tgtFrame="_blank" w:history="1">
        <w:r w:rsidRPr="00A15B3A">
          <w:t>2021/451</w:t>
        </w:r>
      </w:hyperlink>
      <w:r w:rsidR="005319BF">
        <w:t xml:space="preserve"> </w:t>
      </w:r>
      <w:r w:rsidR="0063171D">
        <w:t>III</w:t>
      </w:r>
      <w:r w:rsidR="005319BF">
        <w:t> </w:t>
      </w:r>
      <w:r>
        <w:t>pielikum</w:t>
      </w:r>
      <w:r w:rsidR="00511A8B">
        <w:t>ā iekļautā</w:t>
      </w:r>
      <w:r>
        <w:t xml:space="preserve"> pārskata "F 18.00 – </w:t>
      </w:r>
      <w:r w:rsidR="0063171D" w:rsidRPr="0063171D">
        <w:t>Informācija par ieņēmumus nesošiem un ieņēmumus nenesošiem riska darījumiem</w:t>
      </w:r>
      <w:r>
        <w:t>"</w:t>
      </w:r>
      <w:r w:rsidR="00DA79A9">
        <w:t xml:space="preserve"> posteņa "Aizdevumi un avansi"</w:t>
      </w:r>
      <w:r>
        <w:t xml:space="preserve"> </w:t>
      </w:r>
      <w:r w:rsidR="00DA79A9">
        <w:t>(</w:t>
      </w:r>
      <w:r>
        <w:t>rinda 0070</w:t>
      </w:r>
      <w:r w:rsidR="00DA79A9">
        <w:t>)</w:t>
      </w:r>
      <w:r>
        <w:t xml:space="preserve"> </w:t>
      </w:r>
      <w:r w:rsidR="00DA79A9">
        <w:t xml:space="preserve">slejas "Ieņēmumus nenesoši riska darījumi – uzkrātais vērtības samazinājums, patiesās vērtības uzkrātās negatīvās izmaiņas kredītriska rezultātā un uzkrājumi" (sleja </w:t>
      </w:r>
      <w:r>
        <w:t>0150</w:t>
      </w:r>
      <w:r w:rsidR="00DA79A9">
        <w:t>)</w:t>
      </w:r>
      <w:r>
        <w:t xml:space="preserve"> un </w:t>
      </w:r>
      <w:r w:rsidR="00DA79A9">
        <w:t>posteņa "Naudas līdzekļu atlikumi centrālajās bankās un citi beztermiņa noguldījumi" (</w:t>
      </w:r>
      <w:r>
        <w:t>rinda 0005</w:t>
      </w:r>
      <w:r w:rsidR="00DA79A9">
        <w:t>)</w:t>
      </w:r>
      <w:r>
        <w:t xml:space="preserve"> </w:t>
      </w:r>
      <w:r w:rsidR="00DA79A9">
        <w:t xml:space="preserve">slejas "Ieņēmumus nenesoši riska darījumi – uzkrātais vērtības samazinājums, patiesās vērtības uzkrātās negatīvās izmaiņas kredītriska rezultātā un uzkrājumi" (sleja </w:t>
      </w:r>
      <w:r>
        <w:t>0150</w:t>
      </w:r>
      <w:r w:rsidR="00DA79A9">
        <w:t>)</w:t>
      </w:r>
      <w:r>
        <w:t xml:space="preserve"> kopsummai;</w:t>
      </w:r>
    </w:p>
    <w:p w14:paraId="336FA2B3" w14:textId="2C463BDA" w:rsidR="00A15B3A" w:rsidRDefault="00A15B3A" w:rsidP="003340E2">
      <w:pPr>
        <w:pStyle w:val="NApunkts3"/>
      </w:pPr>
      <w:r>
        <w:t xml:space="preserve">ienākumus nenesošu kredītu kopsummu atbilstoši </w:t>
      </w:r>
      <w:r w:rsidR="005C4D83">
        <w:t xml:space="preserve">Īstenošanas </w:t>
      </w:r>
      <w:r>
        <w:t>regulas Nr. </w:t>
      </w:r>
      <w:hyperlink r:id="rId25" w:tgtFrame="_blank" w:history="1">
        <w:r w:rsidRPr="00A15B3A">
          <w:t>2021/451</w:t>
        </w:r>
      </w:hyperlink>
      <w:r w:rsidR="005319BF">
        <w:t xml:space="preserve"> </w:t>
      </w:r>
      <w:r w:rsidR="0063171D">
        <w:t>III</w:t>
      </w:r>
      <w:r>
        <w:t> pielikum</w:t>
      </w:r>
      <w:r w:rsidR="00511A8B">
        <w:t>ā iekļautā</w:t>
      </w:r>
      <w:r>
        <w:t xml:space="preserve"> pārskata "F 18.00 – </w:t>
      </w:r>
      <w:r w:rsidR="0063171D" w:rsidRPr="0063171D">
        <w:t>Informācija par ieņēmumus nesošiem un ieņēmumus nenesošiem riska darījumiem</w:t>
      </w:r>
      <w:r w:rsidR="0063171D">
        <w:t xml:space="preserve"> </w:t>
      </w:r>
      <w:r>
        <w:t xml:space="preserve">" </w:t>
      </w:r>
      <w:r w:rsidR="007D1E23">
        <w:t>posteņa "Aizdevumi un avansi" (rinda 0070) slejas "Ieņēmumus nenesošie" (sleja 0060) un posteņa "Naudas līdzekļu atlikumi centrālajās bankās un citi beztermiņa noguldījumi" (rinda 0005) slejas "Ieņēmumus nenesošie" (sleja 0060) kopsummai</w:t>
      </w:r>
      <w:r>
        <w:t>.</w:t>
      </w:r>
    </w:p>
    <w:p w14:paraId="67FD6DB7" w14:textId="4E6FFF8C" w:rsidR="001F679B" w:rsidRDefault="00A60830" w:rsidP="005319BF">
      <w:pPr>
        <w:pStyle w:val="NAnodalaromiesucipari"/>
      </w:pPr>
      <w:r>
        <w:t xml:space="preserve">Korekcijas </w:t>
      </w:r>
      <w:r w:rsidRPr="00A60830">
        <w:t xml:space="preserve">koeficienta </w:t>
      </w:r>
      <w:r w:rsidR="003078C4">
        <w:t xml:space="preserve">aprēķināšana </w:t>
      </w:r>
      <w:r w:rsidRPr="00A60830">
        <w:t>krājaizdevu sabiedrīb</w:t>
      </w:r>
      <w:r w:rsidR="0067598C">
        <w:t>ai</w:t>
      </w:r>
    </w:p>
    <w:p w14:paraId="7DCC4333" w14:textId="5E461185" w:rsidR="0066152E" w:rsidRPr="0066152E" w:rsidRDefault="0066152E" w:rsidP="0066152E">
      <w:pPr>
        <w:pStyle w:val="NApunkts1"/>
        <w:ind w:left="0" w:firstLine="0"/>
      </w:pPr>
      <w:bookmarkStart w:id="36" w:name="_Ref150524434"/>
      <w:r w:rsidRPr="0066152E">
        <w:t>Latvijas Banka vienu reizi gadā atbilstoši šo noteikumu 3. pielikumā "Krājaizdevu sabiedrība</w:t>
      </w:r>
      <w:r w:rsidR="00DF1603">
        <w:t>s</w:t>
      </w:r>
      <w:r w:rsidRPr="0066152E">
        <w:t xml:space="preserve"> maksājumam noguldījumu garantiju fondā piemērojamais korekcijas koeficients" ietvertajai formulai, izmantojot kapitāla pietiekamības rādītāju (K), likviditātes rādītāju (L), lielo riska darījumu rādītāju (R) un kredītportfeļa kvalitātes rādītāju (Q), aprēķina krājaizdevu sabiedrības maksājumam noguldījumu garantiju fondā piemērojamo korekcijas koeficientu.</w:t>
      </w:r>
      <w:bookmarkEnd w:id="36"/>
    </w:p>
    <w:p w14:paraId="203AFBF5" w14:textId="5E82996B" w:rsidR="0066152E" w:rsidRPr="0066152E" w:rsidRDefault="0066152E" w:rsidP="0066152E">
      <w:pPr>
        <w:pStyle w:val="NApunkts1"/>
        <w:ind w:left="0" w:firstLine="0"/>
      </w:pPr>
      <w:r w:rsidRPr="0066152E">
        <w:t xml:space="preserve">Šo noteikumu </w:t>
      </w:r>
      <w:r w:rsidR="00283D61">
        <w:fldChar w:fldCharType="begin"/>
      </w:r>
      <w:r w:rsidR="00283D61">
        <w:instrText xml:space="preserve"> REF _Ref150524434 \r \h </w:instrText>
      </w:r>
      <w:r w:rsidR="00283D61">
        <w:fldChar w:fldCharType="separate"/>
      </w:r>
      <w:r w:rsidR="00283D61">
        <w:t>2</w:t>
      </w:r>
      <w:r w:rsidR="00283D61">
        <w:fldChar w:fldCharType="end"/>
      </w:r>
      <w:r w:rsidR="004E4F8B">
        <w:t>2</w:t>
      </w:r>
      <w:r>
        <w:t>.</w:t>
      </w:r>
      <w:r w:rsidR="004E4F8B">
        <w:t> </w:t>
      </w:r>
      <w:r w:rsidRPr="0066152E">
        <w:t>punktā minētos rādītājus aprēķina kā ceturkšņ</w:t>
      </w:r>
      <w:r w:rsidR="00CA1308">
        <w:t>u</w:t>
      </w:r>
      <w:r w:rsidRPr="0066152E">
        <w:t xml:space="preserve"> vidējo aritmētisko lielumu iepriekšējā kalendārajā gadā.</w:t>
      </w:r>
    </w:p>
    <w:p w14:paraId="11E0A65F" w14:textId="47767FC1" w:rsidR="0066152E" w:rsidRPr="0066152E" w:rsidRDefault="0066152E" w:rsidP="0066152E">
      <w:pPr>
        <w:pStyle w:val="NApunkts1"/>
        <w:ind w:left="0" w:firstLine="0"/>
      </w:pPr>
      <w:r w:rsidRPr="0066152E">
        <w:t>Latvijas Banka līdz katra gada 20.</w:t>
      </w:r>
      <w:r w:rsidR="004E4F8B">
        <w:t> </w:t>
      </w:r>
      <w:r w:rsidRPr="0066152E">
        <w:t>martam informē krājaizdevu sabiedrību par maksājumam noguldījumu garantiju fondā piemērojamo korekcijas koeficientu, elektroniski nosūtot paziņojumu uz krājaizdevu sabiedrības oficiālo elektronisko adresi.</w:t>
      </w:r>
    </w:p>
    <w:p w14:paraId="0BF19560" w14:textId="2FF46840" w:rsidR="00A60830" w:rsidRDefault="003A1518" w:rsidP="00680C76">
      <w:pPr>
        <w:pStyle w:val="NApunkts1"/>
        <w:ind w:left="0" w:firstLine="0"/>
      </w:pPr>
      <w:bookmarkStart w:id="37" w:name="p20"/>
      <w:bookmarkStart w:id="38" w:name="p-1056592"/>
      <w:bookmarkEnd w:id="37"/>
      <w:bookmarkEnd w:id="38"/>
      <w:r w:rsidRPr="003A1518">
        <w:t xml:space="preserve">Kapitāla pietiekamības </w:t>
      </w:r>
      <w:r w:rsidRPr="008F0385">
        <w:t xml:space="preserve">rādītāju (K) nosaka atbilstoši pārskata "Kapitāla pietiekamības rādītāja aprēķins", kuru sagatavo saskaņā ar </w:t>
      </w:r>
      <w:del w:id="39" w:author="Gunta Vilka" w:date="2024-12-19T11:20:00Z" w16du:dateUtc="2024-12-19T09:20:00Z">
        <w:r w:rsidRPr="008F0385" w:rsidDel="000517A5">
          <w:delText>normatīvo aktu</w:delText>
        </w:r>
      </w:del>
      <w:ins w:id="40" w:author="Gunta Vilka" w:date="2024-12-19T11:20:00Z" w16du:dateUtc="2024-12-19T09:20:00Z">
        <w:r w:rsidR="000517A5">
          <w:t>Latvijas Bankas noteikumiem</w:t>
        </w:r>
      </w:ins>
      <w:r w:rsidRPr="008F0385">
        <w:t xml:space="preserve"> par krājaizdevu sabiedrīb</w:t>
      </w:r>
      <w:del w:id="41" w:author="Gunta Vilka" w:date="2024-12-19T11:41:00Z" w16du:dateUtc="2024-12-19T09:41:00Z">
        <w:r w:rsidRPr="008F0385" w:rsidDel="00596425">
          <w:delText>as</w:delText>
        </w:r>
      </w:del>
      <w:ins w:id="42" w:author="Gunta Vilka" w:date="2024-12-19T11:41:00Z" w16du:dateUtc="2024-12-19T09:41:00Z">
        <w:r w:rsidR="00596425">
          <w:t>u</w:t>
        </w:r>
      </w:ins>
      <w:r w:rsidRPr="008F0385">
        <w:t xml:space="preserve"> darbību </w:t>
      </w:r>
      <w:del w:id="43" w:author="Gunta Vilka" w:date="2024-12-19T11:12:00Z" w16du:dateUtc="2024-12-19T09:12:00Z">
        <w:r w:rsidRPr="00135175" w:rsidDel="00572850">
          <w:delText>regulējošo prasību</w:delText>
        </w:r>
      </w:del>
      <w:ins w:id="44" w:author="Gunta Vilka" w:date="2024-12-19T11:12:00Z" w16du:dateUtc="2024-12-19T09:12:00Z">
        <w:r w:rsidR="00572850">
          <w:t>raksturojošo</w:t>
        </w:r>
      </w:ins>
      <w:r w:rsidRPr="00135175">
        <w:t xml:space="preserve"> rādītāju</w:t>
      </w:r>
      <w:r w:rsidRPr="008F0385">
        <w:t xml:space="preserve"> aprēķināšanu</w:t>
      </w:r>
      <w:ins w:id="45" w:author="Gunta Vilka" w:date="2025-01-06T14:37:00Z" w16du:dateUtc="2025-01-06T12:37:00Z">
        <w:r w:rsidR="002E77BD">
          <w:t xml:space="preserve"> un pārskatu sagatavošanu</w:t>
        </w:r>
      </w:ins>
      <w:r w:rsidR="00082638">
        <w:t xml:space="preserve"> (turpmāk</w:t>
      </w:r>
      <w:r w:rsidR="00B4563D">
        <w:t> </w:t>
      </w:r>
      <w:r w:rsidR="00082638">
        <w:t xml:space="preserve">– </w:t>
      </w:r>
      <w:r w:rsidR="00082638" w:rsidRPr="008F0385">
        <w:t>pārskat</w:t>
      </w:r>
      <w:r w:rsidR="00082638">
        <w:t>s</w:t>
      </w:r>
      <w:r w:rsidR="00082638" w:rsidRPr="008F0385">
        <w:t xml:space="preserve"> </w:t>
      </w:r>
      <w:r w:rsidR="00082638" w:rsidRPr="008F0385">
        <w:lastRenderedPageBreak/>
        <w:t>"Kapitāla pietiekamības rādītāja aprēķins"</w:t>
      </w:r>
      <w:r w:rsidR="00082638">
        <w:t>)</w:t>
      </w:r>
      <w:r w:rsidRPr="008F0385">
        <w:t>,</w:t>
      </w:r>
      <w:r>
        <w:t xml:space="preserve"> </w:t>
      </w:r>
      <w:r w:rsidR="005A75F6">
        <w:t>pozīcijai "</w:t>
      </w:r>
      <w:r w:rsidR="005A75F6" w:rsidRPr="006A6930">
        <w:t>Kapitāla pietiekamības rādītājs</w:t>
      </w:r>
      <w:ins w:id="46" w:author="Inese Poļakova" w:date="2024-12-17T09:18:00Z" w16du:dateUtc="2024-12-17T07:18:00Z">
        <w:r w:rsidR="001B2CEE" w:rsidRPr="001B2CEE">
          <w:t xml:space="preserve"> (030/(010+020)), %</w:t>
        </w:r>
      </w:ins>
      <w:r w:rsidR="005A75F6" w:rsidRPr="006A6930">
        <w:t>" (pozīcija</w:t>
      </w:r>
      <w:ins w:id="47" w:author="Gunta Vilka" w:date="2025-01-06T14:43:00Z" w16du:dateUtc="2025-01-06T12:43:00Z">
        <w:r w:rsidR="002E77BD">
          <w:t>s kods</w:t>
        </w:r>
      </w:ins>
      <w:r w:rsidR="005A75F6" w:rsidRPr="006A6930">
        <w:t xml:space="preserve"> </w:t>
      </w:r>
      <w:r w:rsidRPr="003A1518">
        <w:t>100</w:t>
      </w:r>
      <w:r w:rsidR="005A75F6">
        <w:t>)</w:t>
      </w:r>
      <w:r w:rsidRPr="006A6930">
        <w:t>.</w:t>
      </w:r>
    </w:p>
    <w:p w14:paraId="4DFC4703" w14:textId="280FE210" w:rsidR="00A60830" w:rsidRDefault="00D0456D" w:rsidP="00680C76">
      <w:pPr>
        <w:pStyle w:val="NApunkts1"/>
        <w:ind w:left="0" w:firstLine="0"/>
      </w:pPr>
      <w:bookmarkStart w:id="48" w:name="p21"/>
      <w:bookmarkStart w:id="49" w:name="p-1056588"/>
      <w:bookmarkEnd w:id="48"/>
      <w:bookmarkEnd w:id="49"/>
      <w:r w:rsidRPr="00D0456D">
        <w:t>Likviditātes rādītāju</w:t>
      </w:r>
      <w:r>
        <w:t xml:space="preserve"> (L) nosaka kā a</w:t>
      </w:r>
      <w:r w:rsidR="00A60830">
        <w:t>ugsti likvīdo aktīvu īpatsvaru kopējos aktīvos, izmantojot:</w:t>
      </w:r>
    </w:p>
    <w:p w14:paraId="623D0E56" w14:textId="02D328DF" w:rsidR="00A60830" w:rsidRDefault="00A60830" w:rsidP="00A60830">
      <w:pPr>
        <w:pStyle w:val="NApunkts2"/>
      </w:pPr>
      <w:r>
        <w:t>augsti likvīdos aktīvus, kas ir šādi neapgrūtinātie aktīvi:</w:t>
      </w:r>
    </w:p>
    <w:p w14:paraId="5B5BE7AF" w14:textId="6CD9DA23" w:rsidR="00A60830" w:rsidRDefault="003A1518" w:rsidP="005319BF">
      <w:pPr>
        <w:pStyle w:val="NApunkts3"/>
      </w:pPr>
      <w:r w:rsidRPr="003A1518">
        <w:t xml:space="preserve">nauda kasē atbilstoši </w:t>
      </w:r>
      <w:r w:rsidR="00497C54" w:rsidRPr="003A1518">
        <w:t>"</w:t>
      </w:r>
      <w:r w:rsidRPr="003A1518">
        <w:t>Aktīvu un pasīvu termiņstruktūras pārskat</w:t>
      </w:r>
      <w:r w:rsidR="00EF3793">
        <w:t>a</w:t>
      </w:r>
      <w:r w:rsidR="00497C54" w:rsidRPr="008F0385">
        <w:t>"</w:t>
      </w:r>
      <w:r w:rsidRPr="008F0385">
        <w:t xml:space="preserve">, kuru sagatavo saskaņā ar </w:t>
      </w:r>
      <w:del w:id="50" w:author="Gunta Vilka" w:date="2024-12-19T11:21:00Z" w16du:dateUtc="2024-12-19T09:21:00Z">
        <w:r w:rsidRPr="008F0385" w:rsidDel="000517A5">
          <w:delText>normatīvo aktu</w:delText>
        </w:r>
      </w:del>
      <w:ins w:id="51" w:author="Gunta Vilka" w:date="2024-12-19T11:21:00Z" w16du:dateUtc="2024-12-19T09:21:00Z">
        <w:r w:rsidR="000517A5">
          <w:t>Latvijas Bankas noteikumiem</w:t>
        </w:r>
      </w:ins>
      <w:r w:rsidRPr="008F0385">
        <w:t xml:space="preserve"> par krājaizdevu sabiedrīb</w:t>
      </w:r>
      <w:del w:id="52" w:author="Gunta Vilka" w:date="2024-12-19T11:43:00Z" w16du:dateUtc="2024-12-19T09:43:00Z">
        <w:r w:rsidRPr="008F0385" w:rsidDel="00596425">
          <w:delText>as</w:delText>
        </w:r>
      </w:del>
      <w:ins w:id="53" w:author="Gunta Vilka" w:date="2024-12-19T11:43:00Z" w16du:dateUtc="2024-12-19T09:43:00Z">
        <w:r w:rsidR="00596425">
          <w:t>u</w:t>
        </w:r>
      </w:ins>
      <w:r w:rsidRPr="008F0385">
        <w:t xml:space="preserve"> darbību </w:t>
      </w:r>
      <w:del w:id="54" w:author="Gunta Vilka" w:date="2024-12-19T11:01:00Z" w16du:dateUtc="2024-12-19T09:01:00Z">
        <w:r w:rsidRPr="008F0385" w:rsidDel="006E5608">
          <w:delText xml:space="preserve">regulējošo </w:delText>
        </w:r>
      </w:del>
      <w:ins w:id="55" w:author="Gunta Vilka" w:date="2024-12-19T11:01:00Z" w16du:dateUtc="2024-12-19T09:01:00Z">
        <w:r w:rsidR="006E5608">
          <w:t>raksturojošo</w:t>
        </w:r>
        <w:r w:rsidR="006E5608" w:rsidRPr="008F0385">
          <w:t xml:space="preserve"> </w:t>
        </w:r>
      </w:ins>
      <w:del w:id="56" w:author="Gunta Vilka" w:date="2024-12-19T11:05:00Z" w16du:dateUtc="2024-12-19T09:05:00Z">
        <w:r w:rsidRPr="008F0385" w:rsidDel="006E5608">
          <w:delText xml:space="preserve">prasību </w:delText>
        </w:r>
      </w:del>
      <w:r w:rsidRPr="008F0385">
        <w:t>rādītāju aprēķināšanu</w:t>
      </w:r>
      <w:ins w:id="57" w:author="Gunta Vilka" w:date="2024-12-19T11:44:00Z" w16du:dateUtc="2024-12-19T09:44:00Z">
        <w:r w:rsidR="00596425">
          <w:t xml:space="preserve"> un pārskatu sagatavošanu</w:t>
        </w:r>
      </w:ins>
      <w:r w:rsidRPr="003A1518">
        <w:t xml:space="preserve"> (turpmāk </w:t>
      </w:r>
      <w:r w:rsidR="005319BF">
        <w:t>–</w:t>
      </w:r>
      <w:r w:rsidRPr="003A1518">
        <w:t xml:space="preserve"> Aktīvu un pasīvu termiņstruktūras pārskats)</w:t>
      </w:r>
      <w:r w:rsidR="005319BF">
        <w:t>,</w:t>
      </w:r>
      <w:r w:rsidRPr="003A1518">
        <w:t xml:space="preserve"> </w:t>
      </w:r>
      <w:r w:rsidR="00FD7784">
        <w:t>pozīcija</w:t>
      </w:r>
      <w:r w:rsidR="005319BF">
        <w:t>s</w:t>
      </w:r>
      <w:r w:rsidR="00FD7784">
        <w:t xml:space="preserve"> "Kase" (pozīcija</w:t>
      </w:r>
      <w:ins w:id="58" w:author="Gunta Vilka" w:date="2025-01-06T14:43:00Z" w16du:dateUtc="2025-01-06T12:43:00Z">
        <w:r w:rsidR="002E77BD">
          <w:t>s kods</w:t>
        </w:r>
      </w:ins>
      <w:r w:rsidR="00FD7784">
        <w:t xml:space="preserve"> </w:t>
      </w:r>
      <w:r w:rsidRPr="003A1518">
        <w:t>110</w:t>
      </w:r>
      <w:r w:rsidR="00FD7784">
        <w:t xml:space="preserve">) </w:t>
      </w:r>
      <w:r w:rsidR="00B97B38">
        <w:t>ailei</w:t>
      </w:r>
      <w:r w:rsidR="00FD7784">
        <w:t xml:space="preserve"> "Uz pieprasījumu"</w:t>
      </w:r>
      <w:r w:rsidRPr="003A1518">
        <w:t xml:space="preserve"> </w:t>
      </w:r>
      <w:r w:rsidR="00FD7784">
        <w:t>(</w:t>
      </w:r>
      <w:r w:rsidR="00B97B38">
        <w:t xml:space="preserve">aile </w:t>
      </w:r>
      <w:del w:id="59" w:author="Inese Poļakova" w:date="2024-12-16T17:59:00Z" w16du:dateUtc="2024-12-16T15:59:00Z">
        <w:r w:rsidRPr="003A1518" w:rsidDel="001A77E8">
          <w:delText>1</w:delText>
        </w:r>
      </w:del>
      <w:ins w:id="60" w:author="Inese Poļakova" w:date="2024-12-16T17:59:00Z" w16du:dateUtc="2024-12-16T15:59:00Z">
        <w:r w:rsidR="00395A78">
          <w:t>020</w:t>
        </w:r>
      </w:ins>
      <w:r w:rsidR="00FD7784">
        <w:t>)</w:t>
      </w:r>
      <w:r w:rsidR="00A60830">
        <w:t>;</w:t>
      </w:r>
    </w:p>
    <w:p w14:paraId="6FD41ABC" w14:textId="7D907C40" w:rsidR="00A60830" w:rsidRDefault="00A60830" w:rsidP="00A60830">
      <w:pPr>
        <w:pStyle w:val="NApunkts3"/>
      </w:pPr>
      <w:r>
        <w:t xml:space="preserve">prasības pret Latvijas Republikas </w:t>
      </w:r>
      <w:r w:rsidRPr="00D97B07">
        <w:t>maksātspējīgām</w:t>
      </w:r>
      <w:r>
        <w:t xml:space="preserve"> kredītiestādēm un krājaizdevu sabiebrībām, kuru atlikušais termiņš nepārsniedz septiņas dienas, </w:t>
      </w:r>
      <w:r w:rsidR="003A1518" w:rsidRPr="007171C2">
        <w:t xml:space="preserve">atbilstoši Aktīvu un pasīvu termiņstruktūras pārskata </w:t>
      </w:r>
      <w:r w:rsidR="00011D40">
        <w:t>pozīcij</w:t>
      </w:r>
      <w:r w:rsidR="00497C54">
        <w:t>as</w:t>
      </w:r>
      <w:r w:rsidR="00011D40">
        <w:t xml:space="preserve"> </w:t>
      </w:r>
      <w:del w:id="61" w:author="Gunta Vilka" w:date="2025-01-06T14:57:00Z" w16du:dateUtc="2025-01-06T12:57:00Z">
        <w:r w:rsidR="0049664E" w:rsidRPr="0049664E" w:rsidDel="0046426A">
          <w:delText>par p</w:delText>
        </w:r>
      </w:del>
      <w:ins w:id="62" w:author="Gunta Vilka" w:date="2025-01-06T14:58:00Z" w16du:dateUtc="2025-01-06T12:58:00Z">
        <w:r w:rsidR="0046426A">
          <w:t>"P</w:t>
        </w:r>
      </w:ins>
      <w:r w:rsidR="0049664E" w:rsidRPr="0049664E">
        <w:t>rasīb</w:t>
      </w:r>
      <w:del w:id="63" w:author="Gunta Vilka" w:date="2025-01-06T14:58:00Z" w16du:dateUtc="2025-01-06T12:58:00Z">
        <w:r w:rsidR="0049664E" w:rsidRPr="0049664E" w:rsidDel="0046426A">
          <w:delText>ām</w:delText>
        </w:r>
      </w:del>
      <w:ins w:id="64" w:author="Gunta Vilka" w:date="2025-01-06T14:58:00Z" w16du:dateUtc="2025-01-06T12:58:00Z">
        <w:r w:rsidR="0046426A">
          <w:t>as</w:t>
        </w:r>
      </w:ins>
      <w:r w:rsidR="0049664E" w:rsidRPr="0049664E">
        <w:t xml:space="preserve"> pret Latvijas Republikas kredītiestādēm</w:t>
      </w:r>
      <w:ins w:id="65" w:author="Gunta Vilka" w:date="2025-01-06T14:58:00Z" w16du:dateUtc="2025-01-06T12:58:00Z">
        <w:r w:rsidR="0046426A">
          <w:t>"</w:t>
        </w:r>
      </w:ins>
      <w:r w:rsidR="0049664E" w:rsidRPr="0049664E">
        <w:t xml:space="preserve"> </w:t>
      </w:r>
      <w:r w:rsidR="00011D40">
        <w:t>(pozīcija</w:t>
      </w:r>
      <w:ins w:id="66" w:author="Gunta Vilka" w:date="2025-01-06T14:57:00Z" w16du:dateUtc="2025-01-06T12:57:00Z">
        <w:r w:rsidR="0046426A">
          <w:t>s kods</w:t>
        </w:r>
      </w:ins>
      <w:r w:rsidR="007A06A4">
        <w:t xml:space="preserve"> </w:t>
      </w:r>
      <w:r w:rsidR="003A1518" w:rsidRPr="007171C2">
        <w:t>120</w:t>
      </w:r>
      <w:r w:rsidR="00011D40">
        <w:t>)</w:t>
      </w:r>
      <w:r w:rsidR="003A1518" w:rsidRPr="007171C2">
        <w:t xml:space="preserve"> un </w:t>
      </w:r>
      <w:r w:rsidR="00497C54">
        <w:t xml:space="preserve">pozīcijas </w:t>
      </w:r>
      <w:del w:id="67" w:author="Gunta Vilka" w:date="2025-01-06T14:58:00Z" w16du:dateUtc="2025-01-06T12:58:00Z">
        <w:r w:rsidR="0049664E" w:rsidRPr="0049664E" w:rsidDel="0046426A">
          <w:delText>par p</w:delText>
        </w:r>
      </w:del>
      <w:ins w:id="68" w:author="Gunta Vilka" w:date="2025-01-06T14:58:00Z" w16du:dateUtc="2025-01-06T12:58:00Z">
        <w:r w:rsidR="0046426A">
          <w:t>"P</w:t>
        </w:r>
      </w:ins>
      <w:r w:rsidR="0049664E" w:rsidRPr="0049664E">
        <w:t>rasīb</w:t>
      </w:r>
      <w:ins w:id="69" w:author="Gunta Vilka" w:date="2025-01-06T14:58:00Z" w16du:dateUtc="2025-01-06T12:58:00Z">
        <w:r w:rsidR="0046426A">
          <w:t>as</w:t>
        </w:r>
      </w:ins>
      <w:del w:id="70" w:author="Gunta Vilka" w:date="2025-01-06T14:58:00Z" w16du:dateUtc="2025-01-06T12:58:00Z">
        <w:r w:rsidR="0049664E" w:rsidRPr="0049664E" w:rsidDel="0046426A">
          <w:delText>ām</w:delText>
        </w:r>
      </w:del>
      <w:r w:rsidR="0049664E" w:rsidRPr="0049664E">
        <w:t xml:space="preserve"> pret Latvijas Republikas </w:t>
      </w:r>
      <w:r w:rsidR="00011D40" w:rsidRPr="006A6930">
        <w:t>krājaizdevu sabiedrībām</w:t>
      </w:r>
      <w:ins w:id="71" w:author="Gunta Vilka" w:date="2025-01-06T14:58:00Z" w16du:dateUtc="2025-01-06T12:58:00Z">
        <w:r w:rsidR="0046426A">
          <w:t>"</w:t>
        </w:r>
      </w:ins>
      <w:r w:rsidR="00011D40">
        <w:t xml:space="preserve"> (pozīcija</w:t>
      </w:r>
      <w:ins w:id="72" w:author="Gunta Vilka" w:date="2025-01-06T14:48:00Z" w16du:dateUtc="2025-01-06T12:48:00Z">
        <w:r w:rsidR="002E77BD">
          <w:t>s kods</w:t>
        </w:r>
      </w:ins>
      <w:r w:rsidR="00011D40">
        <w:t xml:space="preserve"> </w:t>
      </w:r>
      <w:r w:rsidR="003A1518" w:rsidRPr="007171C2">
        <w:t>130</w:t>
      </w:r>
      <w:r w:rsidR="00011D40">
        <w:t>)</w:t>
      </w:r>
      <w:r w:rsidR="003A1518" w:rsidRPr="007171C2">
        <w:t xml:space="preserve"> </w:t>
      </w:r>
      <w:r w:rsidR="00454799">
        <w:t xml:space="preserve">ailes </w:t>
      </w:r>
      <w:r w:rsidR="00011D40">
        <w:t>"Uz pieprasījumu" (</w:t>
      </w:r>
      <w:r w:rsidR="00454799">
        <w:t xml:space="preserve">aile </w:t>
      </w:r>
      <w:del w:id="73" w:author="Inese Poļakova" w:date="2024-12-16T17:59:00Z" w16du:dateUtc="2024-12-16T15:59:00Z">
        <w:r w:rsidR="003A1518" w:rsidRPr="007171C2" w:rsidDel="00395A78">
          <w:delText>1</w:delText>
        </w:r>
      </w:del>
      <w:ins w:id="74" w:author="Inese Poļakova" w:date="2024-12-16T17:59:00Z" w16du:dateUtc="2024-12-16T15:59:00Z">
        <w:r w:rsidR="00395A78">
          <w:t>020</w:t>
        </w:r>
      </w:ins>
      <w:r w:rsidR="00011D40">
        <w:t>)</w:t>
      </w:r>
      <w:r w:rsidR="003A1518" w:rsidRPr="007171C2">
        <w:t xml:space="preserve"> un </w:t>
      </w:r>
      <w:r w:rsidR="00011D40">
        <w:t>"</w:t>
      </w:r>
      <w:r w:rsidR="00EF3793">
        <w:t>l</w:t>
      </w:r>
      <w:r w:rsidR="00011D40">
        <w:t>īdz 7</w:t>
      </w:r>
      <w:r w:rsidR="00B4563D">
        <w:t> </w:t>
      </w:r>
      <w:r w:rsidR="00011D40">
        <w:t>dienām" (</w:t>
      </w:r>
      <w:r w:rsidR="00454799">
        <w:t xml:space="preserve">aile </w:t>
      </w:r>
      <w:del w:id="75" w:author="Inese Poļakova" w:date="2024-12-16T17:59:00Z" w16du:dateUtc="2024-12-16T15:59:00Z">
        <w:r w:rsidR="003A1518" w:rsidRPr="007171C2" w:rsidDel="00395A78">
          <w:delText>2</w:delText>
        </w:r>
      </w:del>
      <w:ins w:id="76" w:author="Inese Poļakova" w:date="2024-12-16T17:59:00Z" w16du:dateUtc="2024-12-16T15:59:00Z">
        <w:r w:rsidR="00395A78">
          <w:t>030</w:t>
        </w:r>
      </w:ins>
      <w:r w:rsidR="00011D40">
        <w:t>)</w:t>
      </w:r>
      <w:r w:rsidR="003A1518" w:rsidRPr="007171C2">
        <w:t xml:space="preserve"> kopsummai</w:t>
      </w:r>
      <w:r>
        <w:t>;</w:t>
      </w:r>
    </w:p>
    <w:p w14:paraId="3712894C" w14:textId="5690A87C" w:rsidR="00A60830" w:rsidRPr="005319BF" w:rsidRDefault="00A60830" w:rsidP="00A60830">
      <w:pPr>
        <w:pStyle w:val="NApunkts3"/>
      </w:pPr>
      <w:r w:rsidRPr="005319BF">
        <w:t xml:space="preserve">parāda vērtspapīri </w:t>
      </w:r>
      <w:r w:rsidR="007171C2" w:rsidRPr="005319BF">
        <w:t xml:space="preserve">atbilstoši Aktīvu un pasīvu termiņstruktūras pārskata </w:t>
      </w:r>
      <w:r w:rsidR="00D71E0F" w:rsidRPr="005319BF">
        <w:t>pozīcijas "Parāda vērtspapīri" (pozīcija</w:t>
      </w:r>
      <w:ins w:id="77" w:author="Gunta Vilka" w:date="2025-01-06T14:48:00Z" w16du:dateUtc="2025-01-06T12:48:00Z">
        <w:r w:rsidR="002E77BD">
          <w:t>s kods</w:t>
        </w:r>
      </w:ins>
      <w:r w:rsidR="00D71E0F" w:rsidRPr="005319BF">
        <w:t xml:space="preserve"> </w:t>
      </w:r>
      <w:r w:rsidR="007171C2" w:rsidRPr="005319BF">
        <w:t>150</w:t>
      </w:r>
      <w:r w:rsidR="00D71E0F" w:rsidRPr="005319BF">
        <w:t xml:space="preserve">) </w:t>
      </w:r>
      <w:r w:rsidR="00454799">
        <w:t>ailes</w:t>
      </w:r>
      <w:r w:rsidR="00454799" w:rsidRPr="005319BF">
        <w:t xml:space="preserve"> </w:t>
      </w:r>
      <w:r w:rsidR="00D71E0F" w:rsidRPr="005319BF">
        <w:t>"</w:t>
      </w:r>
      <w:r w:rsidR="00DD2D01" w:rsidRPr="003463DC">
        <w:rPr>
          <w:shd w:val="clear" w:color="auto" w:fill="FFFFFF"/>
        </w:rPr>
        <w:t>Uz pieprasījumu</w:t>
      </w:r>
      <w:r w:rsidR="00DD2D01" w:rsidRPr="005319BF">
        <w:t xml:space="preserve"> </w:t>
      </w:r>
      <w:r w:rsidR="00D71E0F" w:rsidRPr="005319BF">
        <w:t>" (</w:t>
      </w:r>
      <w:r w:rsidR="00454799">
        <w:t>aile</w:t>
      </w:r>
      <w:r w:rsidR="00454799" w:rsidRPr="005319BF">
        <w:t xml:space="preserve"> </w:t>
      </w:r>
      <w:del w:id="78" w:author="Inese Poļakova" w:date="2024-12-16T18:03:00Z" w16du:dateUtc="2024-12-16T16:03:00Z">
        <w:r w:rsidR="007171C2" w:rsidRPr="005319BF" w:rsidDel="00395A78">
          <w:delText>1</w:delText>
        </w:r>
      </w:del>
      <w:ins w:id="79" w:author="Inese Poļakova" w:date="2024-12-16T18:03:00Z" w16du:dateUtc="2024-12-16T16:03:00Z">
        <w:r w:rsidR="00395A78">
          <w:t>020</w:t>
        </w:r>
      </w:ins>
      <w:r w:rsidR="00EB50EE" w:rsidRPr="005319BF">
        <w:t>)</w:t>
      </w:r>
      <w:r w:rsidR="007171C2" w:rsidRPr="005319BF">
        <w:t xml:space="preserve">, </w:t>
      </w:r>
      <w:r w:rsidR="00D71E0F" w:rsidRPr="005319BF">
        <w:t>"</w:t>
      </w:r>
      <w:r w:rsidR="00EF3793">
        <w:t>l</w:t>
      </w:r>
      <w:r w:rsidR="00DD2D01" w:rsidRPr="005319BF">
        <w:t>īdz 7</w:t>
      </w:r>
      <w:del w:id="80" w:author="Laura Birziņa" w:date="2025-01-13T12:12:00Z" w16du:dateUtc="2025-01-13T10:12:00Z">
        <w:r w:rsidR="00DD2D01" w:rsidRPr="005319BF" w:rsidDel="00864BF1">
          <w:delText xml:space="preserve"> </w:delText>
        </w:r>
      </w:del>
      <w:ins w:id="81" w:author="Laura Birziņa" w:date="2025-01-13T12:12:00Z" w16du:dateUtc="2025-01-13T10:12:00Z">
        <w:r w:rsidR="00864BF1">
          <w:t> </w:t>
        </w:r>
      </w:ins>
      <w:r w:rsidR="00DD2D01" w:rsidRPr="005319BF">
        <w:t>dienām</w:t>
      </w:r>
      <w:r w:rsidR="00D71E0F" w:rsidRPr="005319BF">
        <w:t>" (</w:t>
      </w:r>
      <w:r w:rsidR="00454799">
        <w:t>aile</w:t>
      </w:r>
      <w:r w:rsidR="00EF3793">
        <w:t> </w:t>
      </w:r>
      <w:del w:id="82" w:author="Inese Poļakova" w:date="2024-12-16T18:03:00Z" w16du:dateUtc="2024-12-16T16:03:00Z">
        <w:r w:rsidR="007171C2" w:rsidRPr="005319BF" w:rsidDel="00395A78">
          <w:delText>2</w:delText>
        </w:r>
      </w:del>
      <w:ins w:id="83" w:author="Inese Poļakova" w:date="2024-12-16T18:03:00Z" w16du:dateUtc="2024-12-16T16:03:00Z">
        <w:r w:rsidR="00395A78">
          <w:t>030</w:t>
        </w:r>
      </w:ins>
      <w:r w:rsidR="00EB50EE" w:rsidRPr="005319BF">
        <w:t>)</w:t>
      </w:r>
      <w:r w:rsidR="007171C2" w:rsidRPr="005319BF">
        <w:t xml:space="preserve">, </w:t>
      </w:r>
      <w:r w:rsidR="00D71E0F" w:rsidRPr="005319BF">
        <w:t>"</w:t>
      </w:r>
      <w:r w:rsidR="00EF3793">
        <w:t>n</w:t>
      </w:r>
      <w:r w:rsidR="00DD2D01" w:rsidRPr="005319BF">
        <w:t>o 8 līdz 30 dienām</w:t>
      </w:r>
      <w:r w:rsidR="00D71E0F" w:rsidRPr="005319BF">
        <w:t>" (</w:t>
      </w:r>
      <w:r w:rsidR="00454799">
        <w:t>aile</w:t>
      </w:r>
      <w:r w:rsidR="00454799" w:rsidRPr="005319BF">
        <w:t xml:space="preserve"> </w:t>
      </w:r>
      <w:del w:id="84" w:author="Inese Poļakova" w:date="2024-12-16T18:03:00Z" w16du:dateUtc="2024-12-16T16:03:00Z">
        <w:r w:rsidR="007171C2" w:rsidRPr="005319BF" w:rsidDel="00395A78">
          <w:delText>3</w:delText>
        </w:r>
      </w:del>
      <w:ins w:id="85" w:author="Inese Poļakova" w:date="2024-12-16T18:03:00Z" w16du:dateUtc="2024-12-16T16:03:00Z">
        <w:r w:rsidR="00395A78">
          <w:t>040</w:t>
        </w:r>
      </w:ins>
      <w:r w:rsidR="00EB50EE" w:rsidRPr="005319BF">
        <w:t>)</w:t>
      </w:r>
      <w:r w:rsidR="007171C2" w:rsidRPr="005319BF">
        <w:t xml:space="preserve">, </w:t>
      </w:r>
      <w:r w:rsidR="00D71E0F" w:rsidRPr="005319BF">
        <w:t>"</w:t>
      </w:r>
      <w:r w:rsidR="00EF3793">
        <w:t>n</w:t>
      </w:r>
      <w:r w:rsidR="00DD2D01" w:rsidRPr="005319BF">
        <w:t>o 31 līdz 90 dienām</w:t>
      </w:r>
      <w:r w:rsidR="00D71E0F" w:rsidRPr="005319BF">
        <w:t>" (</w:t>
      </w:r>
      <w:r w:rsidR="00454799">
        <w:t>aile</w:t>
      </w:r>
      <w:r w:rsidR="00454799" w:rsidRPr="005319BF">
        <w:t xml:space="preserve"> </w:t>
      </w:r>
      <w:del w:id="86" w:author="Inese Poļakova" w:date="2024-12-16T18:03:00Z" w16du:dateUtc="2024-12-16T16:03:00Z">
        <w:r w:rsidR="007171C2" w:rsidRPr="005319BF" w:rsidDel="00395A78">
          <w:delText>4</w:delText>
        </w:r>
      </w:del>
      <w:ins w:id="87" w:author="Inese Poļakova" w:date="2024-12-16T18:03:00Z" w16du:dateUtc="2024-12-16T16:03:00Z">
        <w:r w:rsidR="00395A78">
          <w:t>050</w:t>
        </w:r>
      </w:ins>
      <w:r w:rsidR="00EB50EE" w:rsidRPr="005319BF">
        <w:t>)</w:t>
      </w:r>
      <w:r w:rsidR="007171C2" w:rsidRPr="005319BF">
        <w:t>,</w:t>
      </w:r>
      <w:r w:rsidR="00D71E0F" w:rsidRPr="005319BF">
        <w:t xml:space="preserve"> "</w:t>
      </w:r>
      <w:r w:rsidR="00EF3793">
        <w:t>n</w:t>
      </w:r>
      <w:r w:rsidR="00DD2D01" w:rsidRPr="005319BF">
        <w:t>o 91 līdz 180</w:t>
      </w:r>
      <w:r w:rsidR="00D71ECA">
        <w:t> </w:t>
      </w:r>
      <w:r w:rsidR="00DD2D01" w:rsidRPr="005319BF">
        <w:t>dienām</w:t>
      </w:r>
      <w:r w:rsidR="00D71E0F" w:rsidRPr="005319BF">
        <w:t>" (</w:t>
      </w:r>
      <w:r w:rsidR="00454799">
        <w:t>aile</w:t>
      </w:r>
      <w:r w:rsidR="00454799" w:rsidRPr="005319BF">
        <w:t xml:space="preserve"> </w:t>
      </w:r>
      <w:del w:id="88" w:author="Inese Poļakova" w:date="2024-12-16T18:03:00Z" w16du:dateUtc="2024-12-16T16:03:00Z">
        <w:r w:rsidR="007171C2" w:rsidRPr="005319BF" w:rsidDel="00395A78">
          <w:delText>5</w:delText>
        </w:r>
      </w:del>
      <w:ins w:id="89" w:author="Inese Poļakova" w:date="2024-12-16T18:03:00Z" w16du:dateUtc="2024-12-16T16:03:00Z">
        <w:r w:rsidR="00395A78">
          <w:t>060</w:t>
        </w:r>
      </w:ins>
      <w:r w:rsidR="00EB50EE" w:rsidRPr="005319BF">
        <w:t>)</w:t>
      </w:r>
      <w:r w:rsidR="007171C2" w:rsidRPr="005319BF">
        <w:t>,</w:t>
      </w:r>
      <w:r w:rsidR="00D71E0F" w:rsidRPr="005319BF">
        <w:t xml:space="preserve"> "</w:t>
      </w:r>
      <w:r w:rsidR="00EF3793">
        <w:t>n</w:t>
      </w:r>
      <w:r w:rsidR="00DD2D01" w:rsidRPr="005319BF">
        <w:t>o 181 līdz 360 dienām</w:t>
      </w:r>
      <w:r w:rsidR="00D71E0F" w:rsidRPr="005319BF">
        <w:t>"</w:t>
      </w:r>
      <w:r w:rsidR="007171C2" w:rsidRPr="005319BF">
        <w:t xml:space="preserve"> </w:t>
      </w:r>
      <w:r w:rsidR="00D71E0F" w:rsidRPr="005319BF">
        <w:t>(</w:t>
      </w:r>
      <w:r w:rsidR="00454799">
        <w:t>aile</w:t>
      </w:r>
      <w:r w:rsidR="00454799" w:rsidRPr="005319BF">
        <w:t xml:space="preserve"> </w:t>
      </w:r>
      <w:del w:id="90" w:author="Inese Poļakova" w:date="2024-12-16T18:03:00Z" w16du:dateUtc="2024-12-16T16:03:00Z">
        <w:r w:rsidR="007171C2" w:rsidRPr="005319BF" w:rsidDel="00395A78">
          <w:delText>6</w:delText>
        </w:r>
      </w:del>
      <w:ins w:id="91" w:author="Inese Poļakova" w:date="2024-12-16T18:03:00Z" w16du:dateUtc="2024-12-16T16:03:00Z">
        <w:r w:rsidR="00395A78">
          <w:t>070</w:t>
        </w:r>
      </w:ins>
      <w:r w:rsidR="00EB50EE" w:rsidRPr="005319BF">
        <w:t>)</w:t>
      </w:r>
      <w:r w:rsidR="007171C2" w:rsidRPr="005319BF">
        <w:t xml:space="preserve"> un </w:t>
      </w:r>
      <w:r w:rsidR="00D71E0F" w:rsidRPr="005319BF">
        <w:t>"</w:t>
      </w:r>
      <w:r w:rsidR="00EF3793">
        <w:t>n</w:t>
      </w:r>
      <w:r w:rsidR="00DD2D01" w:rsidRPr="005319BF">
        <w:t>o 361</w:t>
      </w:r>
      <w:del w:id="92" w:author="Laura Birziņa" w:date="2025-01-13T12:12:00Z" w16du:dateUtc="2025-01-13T10:12:00Z">
        <w:r w:rsidR="00DD2D01" w:rsidRPr="005319BF" w:rsidDel="00864BF1">
          <w:delText xml:space="preserve"> </w:delText>
        </w:r>
      </w:del>
      <w:ins w:id="93" w:author="Laura Birziņa" w:date="2025-01-13T12:13:00Z" w16du:dateUtc="2025-01-13T10:13:00Z">
        <w:r w:rsidR="00864BF1">
          <w:t> </w:t>
        </w:r>
      </w:ins>
      <w:r w:rsidR="00DD2D01" w:rsidRPr="005319BF">
        <w:t>dienas</w:t>
      </w:r>
      <w:r w:rsidR="00D71E0F" w:rsidRPr="005319BF">
        <w:t>" (</w:t>
      </w:r>
      <w:r w:rsidR="00454799">
        <w:t>aile</w:t>
      </w:r>
      <w:r w:rsidR="00454799" w:rsidRPr="005319BF">
        <w:t xml:space="preserve"> </w:t>
      </w:r>
      <w:del w:id="94" w:author="Inese Poļakova" w:date="2024-12-16T18:03:00Z" w16du:dateUtc="2024-12-16T16:03:00Z">
        <w:r w:rsidR="007171C2" w:rsidRPr="005319BF" w:rsidDel="00395A78">
          <w:delText>7</w:delText>
        </w:r>
      </w:del>
      <w:ins w:id="95" w:author="Inese Poļakova" w:date="2024-12-16T18:03:00Z" w16du:dateUtc="2024-12-16T16:03:00Z">
        <w:r w:rsidR="00395A78">
          <w:t>080</w:t>
        </w:r>
      </w:ins>
      <w:r w:rsidR="00D71E0F" w:rsidRPr="005319BF">
        <w:t>)</w:t>
      </w:r>
      <w:r w:rsidR="007171C2" w:rsidRPr="005319BF">
        <w:t xml:space="preserve"> kopsummai</w:t>
      </w:r>
      <w:r w:rsidR="00BF2AFF" w:rsidRPr="005319BF">
        <w:t>, novērtējot šo vērtspapīru likviditāti, tas ir, iespēju tos pārdot īsā laikā bez ievērojamiem zaudējumiem vai izmantojot kā nodrošinājumu kredītu saņemšanai</w:t>
      </w:r>
      <w:r w:rsidRPr="005319BF">
        <w:t>;</w:t>
      </w:r>
    </w:p>
    <w:p w14:paraId="5D29EAC5" w14:textId="7319D0C5" w:rsidR="00A60830" w:rsidRDefault="0002386E" w:rsidP="00BF2AFF">
      <w:pPr>
        <w:pStyle w:val="NApunkts2"/>
      </w:pPr>
      <w:r w:rsidRPr="005319BF">
        <w:t>kopējos aktīvus atbilstoši "Mēneša bilances pārskat</w:t>
      </w:r>
      <w:r w:rsidR="003E3DF9">
        <w:t>a</w:t>
      </w:r>
      <w:r w:rsidRPr="005319BF">
        <w:t xml:space="preserve">", </w:t>
      </w:r>
      <w:r w:rsidRPr="008F0385">
        <w:t xml:space="preserve">kuru sagatavo saskaņā ar </w:t>
      </w:r>
      <w:del w:id="96" w:author="Gunta Vilka" w:date="2024-12-19T11:21:00Z" w16du:dateUtc="2024-12-19T09:21:00Z">
        <w:r w:rsidR="001A3A91" w:rsidDel="000517A5">
          <w:delText>normatīvo aktu</w:delText>
        </w:r>
      </w:del>
      <w:ins w:id="97" w:author="Gunta Vilka" w:date="2024-12-19T11:21:00Z" w16du:dateUtc="2024-12-19T09:21:00Z">
        <w:r w:rsidR="000517A5">
          <w:t>Latvijas Bankas noteikumiem</w:t>
        </w:r>
      </w:ins>
      <w:del w:id="98" w:author="Gunta Vilka" w:date="2024-12-19T11:47:00Z" w16du:dateUtc="2024-12-19T09:47:00Z">
        <w:r w:rsidR="002D4DEB" w:rsidRPr="008F0385" w:rsidDel="000118F6">
          <w:delText>, kas nosaka</w:delText>
        </w:r>
      </w:del>
      <w:ins w:id="99" w:author="Gunta Vilka" w:date="2024-12-19T11:47:00Z" w16du:dateUtc="2024-12-19T09:47:00Z">
        <w:r w:rsidR="000118F6">
          <w:t xml:space="preserve"> par</w:t>
        </w:r>
      </w:ins>
      <w:r w:rsidR="002D4DEB" w:rsidRPr="008F0385">
        <w:t xml:space="preserve"> </w:t>
      </w:r>
      <w:r w:rsidRPr="008F0385">
        <w:t xml:space="preserve">statistisko datu par kredītiestāžu un citu monetāro finanšu iestāžu finansiālo stāvokli (MBP) </w:t>
      </w:r>
      <w:del w:id="100" w:author="Gunta Vilka" w:date="2024-12-19T11:47:00Z" w16du:dateUtc="2024-12-19T09:47:00Z">
        <w:r w:rsidRPr="008F0385" w:rsidDel="000118F6">
          <w:delText>sagatavošan</w:delText>
        </w:r>
        <w:r w:rsidR="002D4DEB" w:rsidRPr="008F0385" w:rsidDel="000118F6">
          <w:delText>a</w:delText>
        </w:r>
        <w:r w:rsidR="008E3D46" w:rsidRPr="008F0385" w:rsidDel="000118F6">
          <w:delText>s</w:delText>
        </w:r>
        <w:r w:rsidRPr="008F0385" w:rsidDel="000118F6">
          <w:delText xml:space="preserve"> </w:delText>
        </w:r>
      </w:del>
      <w:ins w:id="101" w:author="Gunta Vilka" w:date="2024-12-19T11:47:00Z" w16du:dateUtc="2024-12-19T09:47:00Z">
        <w:r w:rsidR="000118F6" w:rsidRPr="008F0385">
          <w:t>sagatavošan</w:t>
        </w:r>
        <w:r w:rsidR="000118F6">
          <w:t>u</w:t>
        </w:r>
        <w:r w:rsidR="000118F6" w:rsidRPr="008F0385">
          <w:t xml:space="preserve"> </w:t>
        </w:r>
      </w:ins>
      <w:r w:rsidRPr="008F0385">
        <w:t>un iesniegšan</w:t>
      </w:r>
      <w:ins w:id="102" w:author="Gunta Vilka" w:date="2024-12-19T11:47:00Z" w16du:dateUtc="2024-12-19T09:47:00Z">
        <w:r w:rsidR="000118F6">
          <w:t>u</w:t>
        </w:r>
      </w:ins>
      <w:del w:id="103" w:author="Gunta Vilka" w:date="2024-12-19T11:47:00Z" w16du:dateUtc="2024-12-19T09:47:00Z">
        <w:r w:rsidR="002D4DEB" w:rsidRPr="008F0385" w:rsidDel="000118F6">
          <w:delText>as prasības un kārtību</w:delText>
        </w:r>
      </w:del>
      <w:r w:rsidRPr="0002386E">
        <w:t xml:space="preserve">, </w:t>
      </w:r>
      <w:r w:rsidR="00D25093">
        <w:t>pozīcijas "Aktīvi kopā" (pozīcija</w:t>
      </w:r>
      <w:ins w:id="104" w:author="Gunta Vilka" w:date="2025-01-06T14:49:00Z" w16du:dateUtc="2025-01-06T12:49:00Z">
        <w:r w:rsidR="006C7393">
          <w:t>s kods</w:t>
        </w:r>
      </w:ins>
      <w:r w:rsidR="00D25093">
        <w:t xml:space="preserve"> </w:t>
      </w:r>
      <w:r w:rsidRPr="0002386E">
        <w:t>200000</w:t>
      </w:r>
      <w:r w:rsidR="00D25093">
        <w:t>)</w:t>
      </w:r>
      <w:r w:rsidRPr="0002386E">
        <w:t xml:space="preserve"> </w:t>
      </w:r>
      <w:r w:rsidR="00454799">
        <w:t xml:space="preserve">ailei </w:t>
      </w:r>
      <w:r w:rsidR="00D25093">
        <w:t>"Kopā</w:t>
      </w:r>
      <w:ins w:id="105" w:author="Gunta Vilka" w:date="2025-01-06T15:03:00Z" w16du:dateUtc="2025-01-06T13:03:00Z">
        <w:r w:rsidR="00535D04">
          <w:t xml:space="preserve"> </w:t>
        </w:r>
        <w:r w:rsidR="00535D04" w:rsidRPr="00172C29">
          <w:t>(1+..+6)</w:t>
        </w:r>
      </w:ins>
      <w:r w:rsidR="00D25093">
        <w:t>" (</w:t>
      </w:r>
      <w:r w:rsidR="00454799">
        <w:t xml:space="preserve">aile </w:t>
      </w:r>
      <w:r w:rsidRPr="0002386E">
        <w:t>7</w:t>
      </w:r>
      <w:r w:rsidR="00D25093">
        <w:t>)</w:t>
      </w:r>
      <w:r w:rsidR="009C220C">
        <w:t>.</w:t>
      </w:r>
    </w:p>
    <w:p w14:paraId="507F1FC5" w14:textId="063942EB" w:rsidR="00A60830" w:rsidRDefault="00A60830" w:rsidP="00680C76">
      <w:pPr>
        <w:pStyle w:val="NApunkts1"/>
        <w:ind w:left="0" w:firstLine="0"/>
      </w:pPr>
      <w:bookmarkStart w:id="106" w:name="p22"/>
      <w:bookmarkStart w:id="107" w:name="p-1056593"/>
      <w:bookmarkEnd w:id="106"/>
      <w:bookmarkEnd w:id="107"/>
      <w:r>
        <w:t>Lielo riska darījumu rādītāju (R) nosaka, izmantojot:</w:t>
      </w:r>
    </w:p>
    <w:p w14:paraId="37F2BAFC" w14:textId="3517E6EF" w:rsidR="00A60830" w:rsidRPr="008F0385" w:rsidRDefault="00A60830" w:rsidP="00A60830">
      <w:pPr>
        <w:pStyle w:val="NApunkts2"/>
      </w:pPr>
      <w:r>
        <w:t xml:space="preserve">lielo riska darījumu kopsummu </w:t>
      </w:r>
      <w:r w:rsidR="004D1304" w:rsidRPr="004D1304">
        <w:t xml:space="preserve">atbilstoši </w:t>
      </w:r>
      <w:r w:rsidR="00D71ECA">
        <w:t>"</w:t>
      </w:r>
      <w:r w:rsidR="004D1304" w:rsidRPr="004D1304">
        <w:t>Lielo riska darījumu pārskata</w:t>
      </w:r>
      <w:r w:rsidR="00D71ECA">
        <w:t>"</w:t>
      </w:r>
      <w:r w:rsidR="004D1304" w:rsidRPr="004D1304">
        <w:t xml:space="preserve">, </w:t>
      </w:r>
      <w:r w:rsidR="004D1304" w:rsidRPr="008F0385">
        <w:t xml:space="preserve">kuru sagatavo saskaņā ar </w:t>
      </w:r>
      <w:del w:id="108" w:author="Gunta Vilka" w:date="2024-12-19T11:27:00Z" w16du:dateUtc="2024-12-19T09:27:00Z">
        <w:r w:rsidR="004D1304" w:rsidRPr="008F0385" w:rsidDel="00D11946">
          <w:delText>normatīvo aktu</w:delText>
        </w:r>
      </w:del>
      <w:ins w:id="109" w:author="Gunta Vilka" w:date="2024-12-19T11:27:00Z" w16du:dateUtc="2024-12-19T09:27:00Z">
        <w:r w:rsidR="00D11946">
          <w:t>Latvijas Bankas noteikumiem</w:t>
        </w:r>
      </w:ins>
      <w:r w:rsidR="004D1304" w:rsidRPr="008F0385">
        <w:t xml:space="preserve"> par krājaizdevu </w:t>
      </w:r>
      <w:del w:id="110" w:author="Gunta Vilka" w:date="2025-01-08T15:45:00Z" w16du:dateUtc="2025-01-08T13:45:00Z">
        <w:r w:rsidR="004D1304" w:rsidRPr="008F0385" w:rsidDel="00D20BD9">
          <w:delText xml:space="preserve">sabiedrības </w:delText>
        </w:r>
      </w:del>
      <w:ins w:id="111" w:author="Gunta Vilka" w:date="2025-01-08T15:45:00Z" w16du:dateUtc="2025-01-08T13:45:00Z">
        <w:r w:rsidR="00D20BD9" w:rsidRPr="008F0385">
          <w:t>sabiedrīb</w:t>
        </w:r>
        <w:r w:rsidR="00D20BD9">
          <w:t>u</w:t>
        </w:r>
        <w:r w:rsidR="00D20BD9" w:rsidRPr="008F0385">
          <w:t xml:space="preserve"> </w:t>
        </w:r>
      </w:ins>
      <w:r w:rsidR="004D1304" w:rsidRPr="008F0385">
        <w:t xml:space="preserve">darbību </w:t>
      </w:r>
      <w:del w:id="112" w:author="Gunta Vilka" w:date="2024-12-19T11:05:00Z" w16du:dateUtc="2024-12-19T09:05:00Z">
        <w:r w:rsidR="004D1304" w:rsidRPr="008F0385" w:rsidDel="006E5608">
          <w:delText>regulējošo</w:delText>
        </w:r>
      </w:del>
      <w:ins w:id="113" w:author="Gunta Vilka" w:date="2024-12-19T11:05:00Z" w16du:dateUtc="2024-12-19T09:05:00Z">
        <w:r w:rsidR="006E5608">
          <w:t xml:space="preserve">raksturojošo </w:t>
        </w:r>
      </w:ins>
      <w:del w:id="114" w:author="Gunta Vilka" w:date="2024-12-19T11:05:00Z" w16du:dateUtc="2024-12-19T09:05:00Z">
        <w:r w:rsidR="004D1304" w:rsidRPr="008F0385" w:rsidDel="006E5608">
          <w:delText xml:space="preserve"> prasību </w:delText>
        </w:r>
      </w:del>
      <w:r w:rsidR="004D1304" w:rsidRPr="008F0385">
        <w:t>rādītāju aprēķināšanu</w:t>
      </w:r>
      <w:ins w:id="115" w:author="Gunta Vilka" w:date="2025-01-06T14:49:00Z" w16du:dateUtc="2025-01-06T12:49:00Z">
        <w:r w:rsidR="006C7393">
          <w:t xml:space="preserve"> un pārskatu sagatavošanu</w:t>
        </w:r>
      </w:ins>
      <w:r w:rsidR="004D1304" w:rsidRPr="008F0385">
        <w:t xml:space="preserve">, </w:t>
      </w:r>
      <w:r w:rsidR="00454799" w:rsidRPr="008F0385">
        <w:t xml:space="preserve">ailes </w:t>
      </w:r>
      <w:r w:rsidR="000819CB" w:rsidRPr="008F0385">
        <w:t>"Lielie riska darījumi (</w:t>
      </w:r>
      <w:del w:id="116" w:author="Inese Poļakova" w:date="2024-12-16T18:08:00Z" w16du:dateUtc="2024-12-16T16:08:00Z">
        <w:r w:rsidR="000819CB" w:rsidRPr="008F0385" w:rsidDel="00E079D2">
          <w:delText>bez</w:delText>
        </w:r>
      </w:del>
      <w:ins w:id="117" w:author="Inese Poļakova" w:date="2024-12-16T18:08:00Z" w16du:dateUtc="2024-12-16T16:08:00Z">
        <w:r w:rsidR="00E079D2" w:rsidRPr="00E079D2">
          <w:t>samazināti par</w:t>
        </w:r>
      </w:ins>
      <w:ins w:id="118" w:author="Inese Poļakova" w:date="2024-12-16T18:10:00Z" w16du:dateUtc="2024-12-16T16:10:00Z">
        <w:r w:rsidR="005508A9">
          <w:t xml:space="preserve"> </w:t>
        </w:r>
      </w:ins>
      <w:del w:id="119" w:author="Inese Poļakova" w:date="2024-12-16T18:08:00Z" w16du:dateUtc="2024-12-16T16:08:00Z">
        <w:r w:rsidR="000819CB" w:rsidRPr="008F0385" w:rsidDel="00E079D2">
          <w:delText xml:space="preserve"> </w:delText>
        </w:r>
      </w:del>
      <w:r w:rsidR="000819CB" w:rsidRPr="008F0385">
        <w:t>uzkrājumiem)</w:t>
      </w:r>
      <w:ins w:id="120" w:author="Inese Poļakova" w:date="2024-12-17T09:20:00Z" w16du:dateUtc="2024-12-17T07:20:00Z">
        <w:r w:rsidR="00720860" w:rsidRPr="00720860">
          <w:t xml:space="preserve"> (060+070+080–090), veselos </w:t>
        </w:r>
        <w:r w:rsidR="00720860" w:rsidRPr="006E5608">
          <w:rPr>
            <w:i/>
            <w:iCs/>
          </w:rPr>
          <w:t>euro</w:t>
        </w:r>
      </w:ins>
      <w:r w:rsidR="000819CB" w:rsidRPr="008F0385">
        <w:t>" (</w:t>
      </w:r>
      <w:r w:rsidR="00454799" w:rsidRPr="008F0385">
        <w:t xml:space="preserve">aile </w:t>
      </w:r>
      <w:del w:id="121" w:author="Inese Poļakova" w:date="2024-12-17T09:37:00Z" w16du:dateUtc="2024-12-17T07:37:00Z">
        <w:r w:rsidR="004D1304" w:rsidRPr="008F0385" w:rsidDel="00797F33">
          <w:delText>8</w:delText>
        </w:r>
      </w:del>
      <w:ins w:id="122" w:author="Inese Poļakova" w:date="2024-12-17T09:38:00Z" w16du:dateUtc="2024-12-17T07:38:00Z">
        <w:r w:rsidR="00797F33">
          <w:t>130</w:t>
        </w:r>
      </w:ins>
      <w:r w:rsidR="000819CB" w:rsidRPr="008F0385">
        <w:t xml:space="preserve">) </w:t>
      </w:r>
      <w:r w:rsidR="004D1304" w:rsidRPr="008F0385">
        <w:t>pozīcijai "Lielo riska darījumu kopsumma"</w:t>
      </w:r>
      <w:r w:rsidRPr="008F0385">
        <w:t>;</w:t>
      </w:r>
    </w:p>
    <w:p w14:paraId="630C84AA" w14:textId="183DD7C0" w:rsidR="00A60830" w:rsidRPr="008F0385" w:rsidRDefault="00A60830" w:rsidP="00A60830">
      <w:pPr>
        <w:pStyle w:val="NApunkts2"/>
      </w:pPr>
      <w:r w:rsidRPr="008F0385">
        <w:t xml:space="preserve">pašu kapitālu </w:t>
      </w:r>
      <w:r w:rsidR="004D1304" w:rsidRPr="008F0385">
        <w:t>atbilstoši pārskata "Kapitāla pietiekamības rādītāja aprēķins"</w:t>
      </w:r>
      <w:r w:rsidR="00082638">
        <w:t xml:space="preserve"> </w:t>
      </w:r>
      <w:r w:rsidR="00AD5A3D" w:rsidRPr="008F0385">
        <w:t>pozīcijai "</w:t>
      </w:r>
      <w:r w:rsidR="00946F81" w:rsidRPr="008F0385">
        <w:t>P</w:t>
      </w:r>
      <w:r w:rsidR="00AD5A3D" w:rsidRPr="008F0385">
        <w:t>ašu kapitāls</w:t>
      </w:r>
      <w:ins w:id="123" w:author="Inese Poļakova" w:date="2024-12-16T18:12:00Z" w16du:dateUtc="2024-12-16T16:12:00Z">
        <w:r w:rsidR="00707249" w:rsidRPr="00707249">
          <w:t xml:space="preserve">, veselos </w:t>
        </w:r>
        <w:r w:rsidR="00707249" w:rsidRPr="006E5608">
          <w:rPr>
            <w:i/>
            <w:iCs/>
          </w:rPr>
          <w:t>euro</w:t>
        </w:r>
      </w:ins>
      <w:r w:rsidR="00AD5A3D" w:rsidRPr="008F0385">
        <w:t>" (pozīcija</w:t>
      </w:r>
      <w:ins w:id="124" w:author="Gunta Vilka" w:date="2025-01-06T14:50:00Z" w16du:dateUtc="2025-01-06T12:50:00Z">
        <w:r w:rsidR="0046426A">
          <w:t>s kods</w:t>
        </w:r>
      </w:ins>
      <w:r w:rsidR="00AD5A3D" w:rsidRPr="008F0385">
        <w:t xml:space="preserve"> </w:t>
      </w:r>
      <w:ins w:id="125" w:author="Inese Poļakova" w:date="2024-12-17T09:34:00Z" w16du:dateUtc="2024-12-17T07:34:00Z">
        <w:r w:rsidR="00C15EEA">
          <w:t>030</w:t>
        </w:r>
      </w:ins>
      <w:del w:id="126" w:author="Inese Poļakova" w:date="2024-12-16T18:10:00Z" w16du:dateUtc="2024-12-16T16:10:00Z">
        <w:r w:rsidR="004D1304" w:rsidRPr="008F0385" w:rsidDel="005508A9">
          <w:delText>220</w:delText>
        </w:r>
      </w:del>
      <w:r w:rsidR="00AD5A3D" w:rsidRPr="008F0385">
        <w:t>)</w:t>
      </w:r>
      <w:r w:rsidRPr="008F0385">
        <w:t xml:space="preserve">. Ja </w:t>
      </w:r>
      <w:r w:rsidR="001B1F62" w:rsidRPr="008F0385">
        <w:t xml:space="preserve">Latvijas Banka </w:t>
      </w:r>
      <w:r w:rsidRPr="008F0385">
        <w:t>veic pašu kapitāla korekciju, tiek izmantots koriģētais kapitāla pietiekamības rādītājs.</w:t>
      </w:r>
    </w:p>
    <w:p w14:paraId="724A6A36" w14:textId="2B8C0322" w:rsidR="00A60830" w:rsidRPr="00AD359F" w:rsidRDefault="00A60830" w:rsidP="00680C76">
      <w:pPr>
        <w:pStyle w:val="NApunkts1"/>
        <w:ind w:left="0" w:firstLine="0"/>
      </w:pPr>
      <w:bookmarkStart w:id="127" w:name="p23"/>
      <w:bookmarkStart w:id="128" w:name="p-1056589"/>
      <w:bookmarkEnd w:id="127"/>
      <w:bookmarkEnd w:id="128"/>
      <w:r w:rsidRPr="00AD359F">
        <w:t>Kredītportfeļa kvalitātes rādītāju (Q) nosaka, izmantojot:</w:t>
      </w:r>
    </w:p>
    <w:p w14:paraId="2BD98E82" w14:textId="1516BFFD" w:rsidR="00A60830" w:rsidRPr="00AD359F" w:rsidRDefault="00A60830" w:rsidP="00A60830">
      <w:pPr>
        <w:pStyle w:val="NApunkts2"/>
      </w:pPr>
      <w:r w:rsidRPr="00AD359F">
        <w:t>kredītu ar maksājumu kavējumu vairāk nekā 30 dienas kopsummu</w:t>
      </w:r>
      <w:r w:rsidR="00502589" w:rsidRPr="00AD359F">
        <w:t xml:space="preserve"> atbilstoši </w:t>
      </w:r>
      <w:ins w:id="129" w:author="Laura Birziņa" w:date="2025-01-13T12:11:00Z" w16du:dateUtc="2025-01-13T10:11:00Z">
        <w:r w:rsidR="007662E9">
          <w:t>"</w:t>
        </w:r>
      </w:ins>
      <w:ins w:id="130" w:author="Gunta Vilka" w:date="2025-01-06T15:08:00Z" w16du:dateUtc="2025-01-06T13:08:00Z">
        <w:r w:rsidR="00535D04">
          <w:t>Krājaizd</w:t>
        </w:r>
      </w:ins>
      <w:ins w:id="131" w:author="Gunta Vilka" w:date="2025-01-06T15:09:00Z" w16du:dateUtc="2025-01-06T13:09:00Z">
        <w:r w:rsidR="00535D04">
          <w:t>evu sabiedrības a</w:t>
        </w:r>
      </w:ins>
      <w:del w:id="132" w:author="Gunta Vilka" w:date="2025-01-06T15:09:00Z" w16du:dateUtc="2025-01-06T13:09:00Z">
        <w:r w:rsidR="00502589" w:rsidRPr="00AD359F" w:rsidDel="00535D04">
          <w:delText>A</w:delText>
        </w:r>
      </w:del>
      <w:r w:rsidR="00502589" w:rsidRPr="00AD359F">
        <w:t>ktīvu un ārpusbilances saistību novērtēšanas pārskata</w:t>
      </w:r>
      <w:ins w:id="133" w:author="Laura Birziņa" w:date="2025-01-13T12:11:00Z" w16du:dateUtc="2025-01-13T10:11:00Z">
        <w:r w:rsidR="007662E9">
          <w:t>"</w:t>
        </w:r>
      </w:ins>
      <w:r w:rsidR="00502589" w:rsidRPr="00AD359F">
        <w:t xml:space="preserve">, </w:t>
      </w:r>
      <w:r w:rsidR="00502589" w:rsidRPr="00596425">
        <w:t>kuru</w:t>
      </w:r>
      <w:r w:rsidR="00502589" w:rsidRPr="00AD359F">
        <w:t xml:space="preserve"> sagatavo saskaņā ar </w:t>
      </w:r>
      <w:del w:id="134" w:author="Gunta Vilka" w:date="2024-12-19T11:36:00Z" w16du:dateUtc="2024-12-19T09:36:00Z">
        <w:r w:rsidR="00502589" w:rsidRPr="00AD359F" w:rsidDel="00D11946">
          <w:delText>normatīvo aktu par krājaizdevu sabiedrības aktīvu un ārpusbilances saistību novērtēšanu</w:delText>
        </w:r>
      </w:del>
      <w:ins w:id="135" w:author="Gunta Vilka" w:date="2024-12-19T11:36:00Z" w16du:dateUtc="2024-12-19T09:36:00Z">
        <w:r w:rsidR="00D11946">
          <w:t>Latvijas Bank</w:t>
        </w:r>
      </w:ins>
      <w:ins w:id="136" w:author="Gunta Vilka" w:date="2024-12-19T11:37:00Z" w16du:dateUtc="2024-12-19T09:37:00Z">
        <w:r w:rsidR="00D11946">
          <w:t xml:space="preserve">as noteikumiem par </w:t>
        </w:r>
        <w:r w:rsidR="00596425">
          <w:t>s</w:t>
        </w:r>
        <w:r w:rsidR="00596425" w:rsidRPr="00596425">
          <w:t>tatistisko datu par kredītiestāžu un citu monetāro finanšu iestāžu finansiālo stāvokli (MBP) sagatavošan</w:t>
        </w:r>
        <w:r w:rsidR="00596425">
          <w:t>u</w:t>
        </w:r>
        <w:r w:rsidR="00596425" w:rsidRPr="00596425">
          <w:t xml:space="preserve"> un iesniegšan</w:t>
        </w:r>
        <w:r w:rsidR="00596425">
          <w:t>u</w:t>
        </w:r>
      </w:ins>
      <w:r w:rsidR="00502589" w:rsidRPr="00AD359F">
        <w:t xml:space="preserve"> (turpmāk – </w:t>
      </w:r>
      <w:ins w:id="137" w:author="Gunta Vilka" w:date="2024-12-19T11:38:00Z" w16du:dateUtc="2024-12-19T09:38:00Z">
        <w:r w:rsidR="00596425">
          <w:t>Krājaizdevu sabiedrības a</w:t>
        </w:r>
      </w:ins>
      <w:del w:id="138" w:author="Gunta Vilka" w:date="2024-12-19T11:38:00Z" w16du:dateUtc="2024-12-19T09:38:00Z">
        <w:r w:rsidR="00502589" w:rsidRPr="00596425" w:rsidDel="00596425">
          <w:delText>A</w:delText>
        </w:r>
      </w:del>
      <w:r w:rsidR="00502589" w:rsidRPr="00596425">
        <w:t>ktīvu un ārpusbilances saistību novērtēšanas pārskats</w:t>
      </w:r>
      <w:r w:rsidR="00502589" w:rsidRPr="00AD359F">
        <w:t>)</w:t>
      </w:r>
      <w:r w:rsidR="00D71ECA" w:rsidRPr="00AD359F">
        <w:t>,</w:t>
      </w:r>
      <w:r w:rsidR="00502589" w:rsidRPr="00AD359F">
        <w:t xml:space="preserve"> </w:t>
      </w:r>
      <w:r w:rsidR="003D1D56" w:rsidRPr="00AD359F">
        <w:t>pozīcijas "Kredīti" (pozīcija</w:t>
      </w:r>
      <w:ins w:id="139" w:author="Gunta Vilka" w:date="2025-01-06T14:50:00Z" w16du:dateUtc="2025-01-06T12:50:00Z">
        <w:r w:rsidR="0046426A">
          <w:t>s kods</w:t>
        </w:r>
      </w:ins>
      <w:r w:rsidR="00A6602A" w:rsidRPr="00AD359F">
        <w:t> </w:t>
      </w:r>
      <w:del w:id="140" w:author="Inese Poļakova" w:date="2024-12-17T09:28:00Z" w16du:dateUtc="2024-12-17T07:28:00Z">
        <w:r w:rsidR="00502589" w:rsidRPr="00AD359F" w:rsidDel="00F51532">
          <w:delText>020</w:delText>
        </w:r>
      </w:del>
      <w:ins w:id="141" w:author="Inese Poļakova" w:date="2024-12-17T09:28:00Z">
        <w:r w:rsidR="00F51532" w:rsidRPr="00AD359F">
          <w:t>240000</w:t>
        </w:r>
      </w:ins>
      <w:r w:rsidR="003D1D56" w:rsidRPr="00AD359F">
        <w:t>)</w:t>
      </w:r>
      <w:r w:rsidR="00502589" w:rsidRPr="00AD359F">
        <w:t xml:space="preserve"> </w:t>
      </w:r>
      <w:del w:id="142" w:author="Gunta Vilka" w:date="2025-01-08T15:45:00Z" w16du:dateUtc="2025-01-08T13:45:00Z">
        <w:r w:rsidR="003D1D56" w:rsidRPr="00AD359F" w:rsidDel="00D20BD9">
          <w:delText>slej</w:delText>
        </w:r>
        <w:r w:rsidR="0031369B" w:rsidRPr="00AD359F" w:rsidDel="00D20BD9">
          <w:delText>as</w:delText>
        </w:r>
        <w:r w:rsidR="00502589" w:rsidRPr="00AD359F" w:rsidDel="00D20BD9">
          <w:delText xml:space="preserve"> </w:delText>
        </w:r>
      </w:del>
      <w:ins w:id="143" w:author="Gunta Vilka" w:date="2025-01-08T15:45:00Z" w16du:dateUtc="2025-01-08T13:45:00Z">
        <w:r w:rsidR="00D20BD9">
          <w:t>ailes</w:t>
        </w:r>
        <w:r w:rsidR="00D20BD9" w:rsidRPr="00AD359F">
          <w:t xml:space="preserve"> </w:t>
        </w:r>
      </w:ins>
      <w:r w:rsidR="003D1D56" w:rsidRPr="00AD359F">
        <w:t>"zemstandarta" (</w:t>
      </w:r>
      <w:r w:rsidR="00454799" w:rsidRPr="00AD359F">
        <w:t xml:space="preserve">aile </w:t>
      </w:r>
      <w:del w:id="144" w:author="Inese Poļakova" w:date="2024-12-17T09:33:00Z" w16du:dateUtc="2024-12-17T07:33:00Z">
        <w:r w:rsidR="003D1D56" w:rsidRPr="00AD359F" w:rsidDel="00AD359F">
          <w:delText>0</w:delText>
        </w:r>
        <w:r w:rsidR="00502589" w:rsidRPr="00AD359F" w:rsidDel="00AD359F">
          <w:delText>4</w:delText>
        </w:r>
      </w:del>
      <w:ins w:id="145" w:author="Inese Poļakova" w:date="2024-12-17T09:33:00Z" w16du:dateUtc="2024-12-17T07:33:00Z">
        <w:r w:rsidR="00AD359F">
          <w:t>3</w:t>
        </w:r>
      </w:ins>
      <w:r w:rsidR="003D1D56" w:rsidRPr="00AD359F">
        <w:t>)</w:t>
      </w:r>
      <w:r w:rsidR="00502589" w:rsidRPr="00AD359F">
        <w:t xml:space="preserve">, </w:t>
      </w:r>
      <w:r w:rsidR="003D1D56" w:rsidRPr="00AD359F">
        <w:t>"šaubīgie" (</w:t>
      </w:r>
      <w:r w:rsidR="00454799" w:rsidRPr="00AD359F">
        <w:t xml:space="preserve">aile </w:t>
      </w:r>
      <w:del w:id="146" w:author="Inese Poļakova" w:date="2024-12-17T09:33:00Z" w16du:dateUtc="2024-12-17T07:33:00Z">
        <w:r w:rsidR="003D1D56" w:rsidRPr="00AD359F" w:rsidDel="00AD359F">
          <w:delText>0</w:delText>
        </w:r>
        <w:r w:rsidR="00502589" w:rsidRPr="00AD359F" w:rsidDel="00AD359F">
          <w:delText>5</w:delText>
        </w:r>
      </w:del>
      <w:ins w:id="147" w:author="Inese Poļakova" w:date="2024-12-17T09:33:00Z" w16du:dateUtc="2024-12-17T07:33:00Z">
        <w:r w:rsidR="00AD359F">
          <w:t>4</w:t>
        </w:r>
      </w:ins>
      <w:r w:rsidR="003D1D56" w:rsidRPr="00AD359F">
        <w:t>)</w:t>
      </w:r>
      <w:r w:rsidR="00502589" w:rsidRPr="00AD359F">
        <w:t xml:space="preserve"> un </w:t>
      </w:r>
      <w:r w:rsidR="003D1D56" w:rsidRPr="00AD359F">
        <w:t>"zaudētie" (</w:t>
      </w:r>
      <w:r w:rsidR="00454799" w:rsidRPr="00AD359F">
        <w:t xml:space="preserve">aile </w:t>
      </w:r>
      <w:del w:id="148" w:author="Inese Poļakova" w:date="2024-12-17T09:33:00Z" w16du:dateUtc="2024-12-17T07:33:00Z">
        <w:r w:rsidR="003D1D56" w:rsidRPr="00AD359F" w:rsidDel="00AD359F">
          <w:delText>0</w:delText>
        </w:r>
        <w:r w:rsidR="00502589" w:rsidRPr="00AD359F" w:rsidDel="00AD359F">
          <w:delText>6</w:delText>
        </w:r>
      </w:del>
      <w:ins w:id="149" w:author="Inese Poļakova" w:date="2024-12-17T09:33:00Z" w16du:dateUtc="2024-12-17T07:33:00Z">
        <w:r w:rsidR="00AD359F">
          <w:t>5</w:t>
        </w:r>
      </w:ins>
      <w:r w:rsidR="003D1D56" w:rsidRPr="00AD359F">
        <w:t>)</w:t>
      </w:r>
      <w:r w:rsidR="00502589" w:rsidRPr="00AD359F">
        <w:t xml:space="preserve"> kopsummai</w:t>
      </w:r>
      <w:r w:rsidRPr="00AD359F">
        <w:t>;</w:t>
      </w:r>
    </w:p>
    <w:p w14:paraId="3C63E744" w14:textId="4B8DA21F" w:rsidR="00A60830" w:rsidRPr="00AD359F" w:rsidRDefault="00A60830" w:rsidP="00A60830">
      <w:pPr>
        <w:pStyle w:val="NApunkts2"/>
      </w:pPr>
      <w:r w:rsidRPr="00AD359F">
        <w:t xml:space="preserve">kredītportfeli atbilstoši </w:t>
      </w:r>
      <w:ins w:id="150" w:author="Gunta Vilka" w:date="2024-12-19T11:38:00Z" w16du:dateUtc="2024-12-19T09:38:00Z">
        <w:r w:rsidR="00596425">
          <w:t>Kr</w:t>
        </w:r>
      </w:ins>
      <w:ins w:id="151" w:author="Gunta Vilka" w:date="2024-12-19T11:39:00Z" w16du:dateUtc="2024-12-19T09:39:00Z">
        <w:r w:rsidR="00596425">
          <w:t>ājaizdevu sabiedrības a</w:t>
        </w:r>
      </w:ins>
      <w:del w:id="152" w:author="Gunta Vilka" w:date="2024-12-19T11:38:00Z" w16du:dateUtc="2024-12-19T09:38:00Z">
        <w:r w:rsidR="005D51E5" w:rsidRPr="00596425" w:rsidDel="00596425">
          <w:delText>A</w:delText>
        </w:r>
      </w:del>
      <w:r w:rsidR="005D51E5" w:rsidRPr="00596425">
        <w:t xml:space="preserve">ktīvu un ārpusbilances saistību novērtēšanas </w:t>
      </w:r>
      <w:r w:rsidRPr="00596425">
        <w:t>pārskata</w:t>
      </w:r>
      <w:r w:rsidR="003D1D56" w:rsidRPr="00AD359F">
        <w:t xml:space="preserve"> pozīcijas "Kredīti" (pozīcija</w:t>
      </w:r>
      <w:ins w:id="153" w:author="Gunta Vilka" w:date="2025-01-06T14:51:00Z" w16du:dateUtc="2025-01-06T12:51:00Z">
        <w:r w:rsidR="0046426A">
          <w:t>s kods</w:t>
        </w:r>
      </w:ins>
      <w:r w:rsidR="003D1D56" w:rsidRPr="00AD359F">
        <w:t xml:space="preserve"> </w:t>
      </w:r>
      <w:del w:id="154" w:author="Inese Poļakova" w:date="2024-12-17T09:33:00Z" w16du:dateUtc="2024-12-17T07:33:00Z">
        <w:r w:rsidRPr="00AD359F" w:rsidDel="00AD359F">
          <w:delText>020</w:delText>
        </w:r>
      </w:del>
      <w:ins w:id="155" w:author="Inese Poļakova" w:date="2024-12-17T09:33:00Z">
        <w:r w:rsidR="00AD359F" w:rsidRPr="006E5608">
          <w:t>240000</w:t>
        </w:r>
      </w:ins>
      <w:r w:rsidR="003D1D56" w:rsidRPr="00AD359F">
        <w:t>)</w:t>
      </w:r>
      <w:r w:rsidR="005D51E5" w:rsidRPr="00AD359F">
        <w:t> </w:t>
      </w:r>
      <w:r w:rsidR="00454799" w:rsidRPr="00AD359F">
        <w:t xml:space="preserve">ailei </w:t>
      </w:r>
      <w:r w:rsidR="003D1D56" w:rsidRPr="00AD359F">
        <w:t>"Kopā</w:t>
      </w:r>
      <w:ins w:id="156" w:author="Gunta Vilka" w:date="2025-01-06T15:09:00Z" w16du:dateUtc="2025-01-06T13:09:00Z">
        <w:r w:rsidR="007458A7">
          <w:t xml:space="preserve"> </w:t>
        </w:r>
        <w:r w:rsidR="007458A7" w:rsidRPr="00172C29">
          <w:t>(1+..+5)</w:t>
        </w:r>
      </w:ins>
      <w:r w:rsidR="003D1D56" w:rsidRPr="00AD359F">
        <w:t>" (</w:t>
      </w:r>
      <w:r w:rsidR="00454799" w:rsidRPr="00AD359F">
        <w:t xml:space="preserve">aile </w:t>
      </w:r>
      <w:del w:id="157" w:author="Inese Poļakova" w:date="2024-12-17T09:33:00Z" w16du:dateUtc="2024-12-17T07:33:00Z">
        <w:r w:rsidR="003D1D56" w:rsidRPr="00AD359F" w:rsidDel="00AD359F">
          <w:delText>0</w:delText>
        </w:r>
        <w:r w:rsidRPr="00AD359F" w:rsidDel="00AD359F">
          <w:delText>1</w:delText>
        </w:r>
      </w:del>
      <w:ins w:id="158" w:author="Inese Poļakova" w:date="2024-12-17T09:33:00Z" w16du:dateUtc="2024-12-17T07:33:00Z">
        <w:r w:rsidR="00AD359F">
          <w:t>6</w:t>
        </w:r>
      </w:ins>
      <w:r w:rsidR="003D1D56" w:rsidRPr="00AD359F">
        <w:t>)</w:t>
      </w:r>
      <w:r w:rsidRPr="00AD359F">
        <w:t>.</w:t>
      </w:r>
    </w:p>
    <w:p w14:paraId="4912F526" w14:textId="750E73D9" w:rsidR="001F679B" w:rsidRPr="004F29B1" w:rsidRDefault="001F679B" w:rsidP="005319BF">
      <w:pPr>
        <w:pStyle w:val="NAnodalaromiesucipari"/>
      </w:pPr>
      <w:r>
        <w:lastRenderedPageBreak/>
        <w:t>Noslēguma jautājumi</w:t>
      </w:r>
    </w:p>
    <w:p w14:paraId="1F18F946" w14:textId="4433EE37" w:rsidR="001F679B" w:rsidRPr="00502589" w:rsidRDefault="006071FC" w:rsidP="00680C76">
      <w:pPr>
        <w:pStyle w:val="NApunkts1"/>
        <w:ind w:left="0" w:firstLine="0"/>
        <w:rPr>
          <w:bCs/>
        </w:rPr>
      </w:pPr>
      <w:r>
        <w:t>Atzīt par spēku zaudējušiem</w:t>
      </w:r>
      <w:r w:rsidR="00A60830" w:rsidRPr="00A60830">
        <w:t xml:space="preserve"> </w:t>
      </w:r>
      <w:r w:rsidR="00083D52" w:rsidRPr="00083D52">
        <w:t xml:space="preserve">Finanšu un kapitāla tirgus komisijas </w:t>
      </w:r>
      <w:r w:rsidR="00083D52">
        <w:t>202</w:t>
      </w:r>
      <w:r>
        <w:t>0</w:t>
      </w:r>
      <w:r w:rsidR="00083D52">
        <w:t>.</w:t>
      </w:r>
      <w:r w:rsidR="00B4563D">
        <w:t> </w:t>
      </w:r>
      <w:r>
        <w:t>gada 20.</w:t>
      </w:r>
      <w:r w:rsidR="00B4563D">
        <w:t> </w:t>
      </w:r>
      <w:r>
        <w:t>oktobra</w:t>
      </w:r>
      <w:r w:rsidR="00083D52">
        <w:t xml:space="preserve"> </w:t>
      </w:r>
      <w:r w:rsidR="00083D52" w:rsidRPr="00083D52">
        <w:t>normatīv</w:t>
      </w:r>
      <w:r>
        <w:t>os</w:t>
      </w:r>
      <w:r w:rsidR="00083D52" w:rsidRPr="00083D52">
        <w:t xml:space="preserve"> noteikum</w:t>
      </w:r>
      <w:r>
        <w:t>us</w:t>
      </w:r>
      <w:r w:rsidR="00083D52" w:rsidRPr="00083D52">
        <w:t xml:space="preserve"> Nr.</w:t>
      </w:r>
      <w:r w:rsidR="00B4563D">
        <w:t> </w:t>
      </w:r>
      <w:r w:rsidR="00083D52" w:rsidRPr="00083D52">
        <w:t>195</w:t>
      </w:r>
      <w:r w:rsidR="00A60830" w:rsidRPr="00A60830">
        <w:t xml:space="preserve"> "Pārskata par segtajiem noguldījumiem sagatavošanas un maksājumiem noguldījumu garantiju fondā piemērojamo korekcijas koeficientu noteikšanas normatīvie noteikumi"</w:t>
      </w:r>
      <w:r>
        <w:t xml:space="preserve"> (Latvijas Vēstnesis, 2020, Nr.</w:t>
      </w:r>
      <w:r w:rsidR="00B4563D">
        <w:t> </w:t>
      </w:r>
      <w:r>
        <w:t>210; 2022, Nr.</w:t>
      </w:r>
      <w:r w:rsidR="00B4563D">
        <w:t> </w:t>
      </w:r>
      <w:r>
        <w:t>51)</w:t>
      </w:r>
      <w:r w:rsidR="00A60830" w:rsidRPr="00A60830">
        <w:t>.</w:t>
      </w:r>
    </w:p>
    <w:p w14:paraId="06E820BF" w14:textId="77777777" w:rsidR="002E77BD" w:rsidRDefault="00262DD2" w:rsidP="002E77BD">
      <w:pPr>
        <w:pStyle w:val="NApunkts1"/>
        <w:ind w:left="0" w:firstLine="0"/>
        <w:rPr>
          <w:ins w:id="159" w:author="Gunta Vilka" w:date="2025-01-06T14:33:00Z" w16du:dateUtc="2025-01-06T12:33:00Z"/>
        </w:rPr>
      </w:pPr>
      <w:r>
        <w:t xml:space="preserve">Pārskatam </w:t>
      </w:r>
      <w:r w:rsidRPr="00262DD2">
        <w:t>par segtajiem noguldījumiem par 2023. gada 4. ceturksni piemēro Finanšu un kapitāla tirgus komisijas 2020. gada 20. oktobra normatīvos noteikumus Nr. 195 "Pārskata par segtajiem noguldījumiem sagatavošanas un maksājumiem noguldījumu garantiju fondā piemērojamo korekcijas koeficientu noteikšanas normatīvie noteikumi". Šajā punktā minēto pārskatu par segtajiem noguldījumiem iesniedz Latvijas Bankai līdz 2024. gada 20. janvārim</w:t>
      </w:r>
      <w:r w:rsidR="005D51E5" w:rsidRPr="009D3ED2">
        <w:t>.</w:t>
      </w:r>
    </w:p>
    <w:p w14:paraId="003A38C0" w14:textId="0520B94D" w:rsidR="002E77BD" w:rsidRPr="006A6930" w:rsidRDefault="002E77BD" w:rsidP="00535D04">
      <w:pPr>
        <w:pStyle w:val="NApunkts1"/>
        <w:numPr>
          <w:ilvl w:val="0"/>
          <w:numId w:val="0"/>
        </w:numPr>
      </w:pPr>
      <w:ins w:id="160" w:author="Gunta Vilka" w:date="2025-01-06T14:33:00Z" w16du:dateUtc="2025-01-06T12:33:00Z">
        <w:r>
          <w:t>30.</w:t>
        </w:r>
        <w:r w:rsidRPr="002E77BD">
          <w:rPr>
            <w:vertAlign w:val="superscript"/>
          </w:rPr>
          <w:t>1</w:t>
        </w:r>
        <w:r>
          <w:t xml:space="preserve"> Grozījumi par šo noteikumu 25., 26., 27. un 28. punkta izteikšanu jaunā redakcijā stājas spēkā 2026. gada 1. janvārī.</w:t>
        </w:r>
      </w:ins>
    </w:p>
    <w:p w14:paraId="0A4E2BDB" w14:textId="4BEE9BFB" w:rsidR="001F679B" w:rsidRDefault="005D51E5" w:rsidP="00283D61">
      <w:pPr>
        <w:pStyle w:val="NApunkts1"/>
        <w:ind w:left="0" w:firstLine="0"/>
        <w:rPr>
          <w:ins w:id="161" w:author="Gunta Vilka" w:date="2024-12-19T12:48:00Z" w16du:dateUtc="2024-12-19T10:48:00Z"/>
          <w:bCs/>
        </w:rPr>
      </w:pPr>
      <w:r>
        <w:rPr>
          <w:bCs/>
        </w:rPr>
        <w:t>Noteikumi stājas spēkā 2024.</w:t>
      </w:r>
      <w:r w:rsidR="00B4563D">
        <w:rPr>
          <w:bCs/>
        </w:rPr>
        <w:t> </w:t>
      </w:r>
      <w:r>
        <w:rPr>
          <w:bCs/>
        </w:rPr>
        <w:t>gada 1.</w:t>
      </w:r>
      <w:r w:rsidR="00B4563D">
        <w:rPr>
          <w:bCs/>
        </w:rPr>
        <w:t> </w:t>
      </w:r>
      <w:r>
        <w:rPr>
          <w:bCs/>
        </w:rPr>
        <w:t>janvārī.</w:t>
      </w:r>
    </w:p>
    <w:p w14:paraId="05FB3595" w14:textId="1026363F" w:rsidR="008207F7" w:rsidRPr="00283D61" w:rsidDel="002E77BD" w:rsidRDefault="008207F7" w:rsidP="00535D04">
      <w:pPr>
        <w:pStyle w:val="NApunkts1"/>
        <w:numPr>
          <w:ilvl w:val="0"/>
          <w:numId w:val="0"/>
        </w:numPr>
        <w:rPr>
          <w:del w:id="162" w:author="Gunta Vilka" w:date="2025-01-06T14:34:00Z" w16du:dateUtc="2025-01-06T12:34:00Z"/>
          <w:bCs/>
        </w:rPr>
      </w:pPr>
    </w:p>
    <w:p w14:paraId="7F383E01" w14:textId="371D81D3" w:rsidR="0080294D" w:rsidRPr="00F13DD7" w:rsidRDefault="00786020" w:rsidP="00283D61">
      <w:pPr>
        <w:pStyle w:val="NApunkts1"/>
        <w:numPr>
          <w:ilvl w:val="0"/>
          <w:numId w:val="0"/>
        </w:numPr>
        <w:spacing w:before="360" w:after="36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064FD0CC" w14:textId="77777777" w:rsidTr="00C9372D">
        <w:sdt>
          <w:sdtPr>
            <w:rPr>
              <w:rFonts w:cs="Times New Roman"/>
            </w:rPr>
            <w:alias w:val="Amats"/>
            <w:tag w:val="Amats"/>
            <w:id w:val="45201534"/>
            <w:lock w:val="sdtLocked"/>
            <w:placeholder>
              <w:docPart w:val="A49B0AD5C89F4CE9922F028E99F9F0B9"/>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2BAF9CC2" w14:textId="27181C55" w:rsidR="00966987" w:rsidRDefault="000551D9" w:rsidP="0080294D">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F5E205E72CA446E1A4A759FE3699381C"/>
            </w:placeholder>
          </w:sdtPr>
          <w:sdtEndPr/>
          <w:sdtContent>
            <w:tc>
              <w:tcPr>
                <w:tcW w:w="3792" w:type="dxa"/>
                <w:vAlign w:val="bottom"/>
              </w:tcPr>
              <w:p w14:paraId="0B1D83A4" w14:textId="50C9648E" w:rsidR="00966987" w:rsidRDefault="000551D9" w:rsidP="00B661AA">
                <w:pPr>
                  <w:pStyle w:val="NoSpacing"/>
                  <w:ind w:right="-111"/>
                  <w:jc w:val="right"/>
                  <w:rPr>
                    <w:rFonts w:cs="Times New Roman"/>
                  </w:rPr>
                </w:pPr>
                <w:r>
                  <w:rPr>
                    <w:rFonts w:cs="Times New Roman"/>
                  </w:rPr>
                  <w:t>M. Kazāks</w:t>
                </w:r>
              </w:p>
            </w:tc>
          </w:sdtContent>
        </w:sdt>
      </w:tr>
    </w:tbl>
    <w:p w14:paraId="309B5D3E" w14:textId="77777777" w:rsidR="00146FE2" w:rsidRPr="00283D61" w:rsidRDefault="00146FE2" w:rsidP="0020201B">
      <w:pPr>
        <w:pStyle w:val="NApielikums"/>
        <w:rPr>
          <w:sz w:val="2"/>
          <w:szCs w:val="2"/>
        </w:rPr>
      </w:pPr>
    </w:p>
    <w:p w14:paraId="339FCDA6" w14:textId="77777777" w:rsidR="00D148C5" w:rsidRPr="00283D61" w:rsidRDefault="00146FE2" w:rsidP="00283D61">
      <w:pPr>
        <w:spacing w:line="276" w:lineRule="auto"/>
        <w:rPr>
          <w:sz w:val="2"/>
          <w:szCs w:val="2"/>
        </w:rPr>
        <w:sectPr w:rsidR="00D148C5" w:rsidRPr="00283D61" w:rsidSect="0015056A">
          <w:headerReference w:type="default" r:id="rId26"/>
          <w:headerReference w:type="first" r:id="rId27"/>
          <w:pgSz w:w="11906" w:h="16838" w:code="9"/>
          <w:pgMar w:top="1134" w:right="1701" w:bottom="1134" w:left="1701" w:header="567" w:footer="709" w:gutter="0"/>
          <w:cols w:space="708"/>
          <w:titlePg/>
          <w:docGrid w:linePitch="360"/>
        </w:sectPr>
      </w:pPr>
      <w:r w:rsidRPr="00283D61">
        <w:rPr>
          <w:sz w:val="2"/>
          <w:szCs w:val="2"/>
        </w:rPr>
        <w:br w:type="page"/>
      </w:r>
    </w:p>
    <w:p w14:paraId="31B5FCCC" w14:textId="5354EBDD" w:rsidR="0020201B" w:rsidRPr="004F29B1" w:rsidRDefault="0020201B" w:rsidP="0020201B">
      <w:pPr>
        <w:pStyle w:val="NApielikums"/>
      </w:pPr>
      <w:r w:rsidRPr="004F29B1">
        <w:lastRenderedPageBreak/>
        <w:t>1. pielikums</w:t>
      </w:r>
    </w:p>
    <w:p w14:paraId="2DAFF57A" w14:textId="587619E9" w:rsidR="0020201B" w:rsidRPr="00E2086E" w:rsidRDefault="00694CB1" w:rsidP="0020201B">
      <w:pPr>
        <w:pStyle w:val="NApielikums"/>
      </w:pPr>
      <w:sdt>
        <w:sdtPr>
          <w:id w:val="32932755"/>
          <w:placeholder>
            <w:docPart w:val="75BC938691ED4241AB07F42D8A25DA80"/>
          </w:placeholder>
          <w:showingPlcHdr/>
        </w:sdtPr>
        <w:sdtEndPr/>
        <w:sdtContent>
          <w:r w:rsidR="0020201B">
            <w:t xml:space="preserve">Latvijas Bankas </w:t>
          </w:r>
        </w:sdtContent>
      </w:sdt>
      <w:sdt>
        <w:sdtPr>
          <w:id w:val="25448168"/>
          <w:placeholder>
            <w:docPart w:val="6344ACF78F394F8296F4FDA0806427D2"/>
          </w:placeholder>
        </w:sdtPr>
        <w:sdtEndPr/>
        <w:sdtContent>
          <w:r w:rsidR="00110769">
            <w:t>2023. gada 18. decembra</w:t>
          </w:r>
        </w:sdtContent>
      </w:sdt>
    </w:p>
    <w:p w14:paraId="52691B37" w14:textId="678CD003" w:rsidR="0020201B" w:rsidRPr="004F29B1" w:rsidRDefault="00694CB1" w:rsidP="0020201B">
      <w:pPr>
        <w:pStyle w:val="NApielikums"/>
      </w:pPr>
      <w:sdt>
        <w:sdtPr>
          <w:id w:val="32932782"/>
          <w:placeholder>
            <w:docPart w:val="3654B66CF98B4CB687BC63E11CEC6815"/>
          </w:placeholder>
          <w:showingPlcHdr/>
        </w:sdtPr>
        <w:sdtEndPr/>
        <w:sdtContent>
          <w:r w:rsidR="0020201B">
            <w:t xml:space="preserve">noteikumiem </w:t>
          </w:r>
        </w:sdtContent>
      </w:sdt>
      <w:sdt>
        <w:sdtPr>
          <w:id w:val="25448110"/>
          <w:placeholder>
            <w:docPart w:val="2C1A4A33DB2E4065867116D3871EDB25"/>
          </w:placeholder>
          <w:showingPlcHdr/>
        </w:sdtPr>
        <w:sdtEndPr/>
        <w:sdtContent>
          <w:r w:rsidR="0020201B">
            <w:t xml:space="preserve">Nr. </w:t>
          </w:r>
        </w:sdtContent>
      </w:sdt>
      <w:sdt>
        <w:sdtPr>
          <w:id w:val="25448136"/>
          <w:placeholder>
            <w:docPart w:val="1E477026EAEF4EBBA8F70E5C38A41A64"/>
          </w:placeholder>
        </w:sdtPr>
        <w:sdtEndPr/>
        <w:sdtContent>
          <w:r w:rsidR="00110769">
            <w:t>263</w:t>
          </w:r>
        </w:sdtContent>
      </w:sdt>
    </w:p>
    <w:sdt>
      <w:sdtPr>
        <w:rPr>
          <w:rFonts w:cs="Times New Roman"/>
          <w:b/>
          <w:color w:val="000000" w:themeColor="text1"/>
          <w:szCs w:val="24"/>
        </w:rPr>
        <w:id w:val="32932563"/>
        <w:placeholder>
          <w:docPart w:val="066AC9B83C074716A90154C8046BC8D1"/>
        </w:placeholder>
      </w:sdtPr>
      <w:sdtEndPr/>
      <w:sdtContent>
        <w:p w14:paraId="2545FB47" w14:textId="64D2EDD7" w:rsidR="0020201B" w:rsidRPr="0020201B" w:rsidRDefault="0020201B" w:rsidP="008C24E0">
          <w:pPr>
            <w:shd w:val="clear" w:color="auto" w:fill="FFFFFF"/>
            <w:spacing w:before="100" w:beforeAutospacing="1" w:after="100" w:afterAutospacing="1"/>
            <w:outlineLvl w:val="3"/>
            <w:rPr>
              <w:b/>
              <w:bCs/>
              <w:color w:val="414142"/>
            </w:rPr>
          </w:pPr>
          <w:r w:rsidRPr="0020201B">
            <w:rPr>
              <w:rFonts w:cs="Times New Roman"/>
              <w:b/>
              <w:color w:val="000000" w:themeColor="text1"/>
              <w:szCs w:val="24"/>
            </w:rPr>
            <w:t>Pārskats par segtajiem noguldījumiem un maksājumiem noguldījumu garantiju fondā</w:t>
          </w:r>
        </w:p>
      </w:sdtContent>
    </w:sdt>
    <w:p w14:paraId="6F2F9440" w14:textId="77777777" w:rsidR="00005D16" w:rsidRDefault="00005D16" w:rsidP="00005D16">
      <w:pPr>
        <w:rPr>
          <w:rFonts w:cs="Times New Roman"/>
          <w:bCs/>
        </w:rPr>
      </w:pPr>
      <w:r>
        <w:rPr>
          <w:rFonts w:cs="Times New Roman"/>
          <w:bCs/>
        </w:rPr>
        <w:t>par periodu no 20</w:t>
      </w:r>
      <w:r w:rsidRPr="0020397C">
        <w:rPr>
          <w:rFonts w:cs="Times New Roman"/>
          <w:bCs/>
        </w:rPr>
        <w:t>_____. gad</w:t>
      </w:r>
      <w:r>
        <w:rPr>
          <w:rFonts w:cs="Times New Roman"/>
          <w:bCs/>
        </w:rPr>
        <w:t>a _____________ līdz 20</w:t>
      </w:r>
      <w:r w:rsidRPr="0020397C">
        <w:rPr>
          <w:rFonts w:cs="Times New Roman"/>
          <w:bCs/>
        </w:rPr>
        <w:t>_____. gad</w:t>
      </w:r>
      <w:r>
        <w:rPr>
          <w:rFonts w:cs="Times New Roman"/>
          <w:bCs/>
        </w:rPr>
        <w:t xml:space="preserve">a _____________ </w:t>
      </w:r>
    </w:p>
    <w:p w14:paraId="0F5758C2" w14:textId="77777777" w:rsidR="00005D16" w:rsidRPr="00005D16" w:rsidRDefault="00005D16" w:rsidP="00005D16">
      <w:pPr>
        <w:tabs>
          <w:tab w:val="left" w:pos="1843"/>
          <w:tab w:val="left" w:pos="5387"/>
        </w:tabs>
        <w:rPr>
          <w:rFonts w:cs="Times New Roman"/>
          <w:bCs/>
          <w:sz w:val="16"/>
          <w:szCs w:val="16"/>
        </w:rPr>
      </w:pPr>
      <w:r w:rsidRPr="00005D16">
        <w:rPr>
          <w:rFonts w:cs="Times New Roman"/>
          <w:bCs/>
          <w:sz w:val="16"/>
          <w:szCs w:val="16"/>
        </w:rPr>
        <w:tab/>
        <w:t>(ceturkšņa sākuma datums)</w:t>
      </w:r>
      <w:r w:rsidRPr="00005D16">
        <w:rPr>
          <w:rFonts w:cs="Times New Roman"/>
          <w:bCs/>
          <w:sz w:val="16"/>
          <w:szCs w:val="16"/>
        </w:rPr>
        <w:tab/>
        <w:t>(ceturkšņa beigu datums)</w:t>
      </w:r>
    </w:p>
    <w:p w14:paraId="24F4C78C" w14:textId="68BA0B64" w:rsidR="00005D16" w:rsidRDefault="007D0000" w:rsidP="00005D16">
      <w:pPr>
        <w:tabs>
          <w:tab w:val="left" w:pos="495"/>
        </w:tabs>
        <w:spacing w:before="360" w:after="240"/>
        <w:rPr>
          <w:rFonts w:cs="Times New Roman"/>
        </w:rPr>
      </w:pPr>
      <w:r>
        <w:rPr>
          <w:rFonts w:cs="Times New Roman"/>
        </w:rPr>
        <w:t>Noguldījumu piesaistītāja</w:t>
      </w:r>
      <w:r w:rsidR="00005D16" w:rsidRPr="002626BA">
        <w:rPr>
          <w:rFonts w:cs="Times New Roman"/>
        </w:rPr>
        <w:t xml:space="preserve"> </w:t>
      </w:r>
      <w:r w:rsidR="00005D16" w:rsidRPr="003463DC">
        <w:rPr>
          <w:rFonts w:cs="Times New Roman"/>
        </w:rPr>
        <w:t>kods</w:t>
      </w:r>
      <w:r w:rsidR="00005D16">
        <w:rPr>
          <w:rFonts w:cs="Times New Roman"/>
        </w:rPr>
        <w:t xml:space="preserve"> </w:t>
      </w:r>
      <w:r w:rsidR="00005D16" w:rsidRPr="0020397C">
        <w:rPr>
          <w:rFonts w:cs="Times New Roman"/>
        </w:rPr>
        <w:t>_____________________________</w:t>
      </w:r>
    </w:p>
    <w:p w14:paraId="45C0F7BE" w14:textId="77777777" w:rsidR="006C2D12" w:rsidRDefault="006C2D12" w:rsidP="006C2D12">
      <w:pPr>
        <w:tabs>
          <w:tab w:val="left" w:pos="495"/>
          <w:tab w:val="left" w:pos="3828"/>
        </w:tabs>
        <w:spacing w:before="240" w:after="40"/>
        <w:jc w:val="right"/>
        <w:rPr>
          <w:rFonts w:cs="Times New Roman"/>
        </w:rPr>
      </w:pPr>
      <w:r>
        <w:rPr>
          <w:rFonts w:cs="Times New Roman"/>
        </w:rPr>
        <w:t>(</w:t>
      </w:r>
      <w:r w:rsidRPr="00396202">
        <w:rPr>
          <w:rFonts w:cs="Times New Roman"/>
          <w:i/>
          <w:iCs/>
        </w:rPr>
        <w:t>euro</w:t>
      </w:r>
      <w:r>
        <w:rPr>
          <w:rFonts w:cs="Times New Roman"/>
        </w:rPr>
        <w:t>)</w:t>
      </w:r>
    </w:p>
    <w:tbl>
      <w:tblPr>
        <w:tblW w:w="5000" w:type="pct"/>
        <w:tblBorders>
          <w:top w:val="outset" w:sz="2" w:space="0" w:color="414142"/>
          <w:left w:val="outset" w:sz="2" w:space="0" w:color="414142"/>
          <w:bottom w:val="outset" w:sz="6"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826"/>
        <w:gridCol w:w="1260"/>
        <w:gridCol w:w="1630"/>
        <w:gridCol w:w="1569"/>
        <w:gridCol w:w="1569"/>
        <w:gridCol w:w="1569"/>
        <w:gridCol w:w="1886"/>
        <w:gridCol w:w="1298"/>
        <w:gridCol w:w="1947"/>
      </w:tblGrid>
      <w:tr w:rsidR="002626BA" w:rsidRPr="002626BA" w14:paraId="00D428D0" w14:textId="77777777" w:rsidTr="00D36606">
        <w:tc>
          <w:tcPr>
            <w:tcW w:w="627" w:type="pct"/>
            <w:vMerge w:val="restart"/>
            <w:tcBorders>
              <w:top w:val="outset" w:sz="6" w:space="0" w:color="414142"/>
              <w:left w:val="outset" w:sz="6" w:space="0" w:color="414142"/>
              <w:bottom w:val="outset" w:sz="6" w:space="0" w:color="414142"/>
              <w:right w:val="outset" w:sz="6" w:space="0" w:color="414142"/>
            </w:tcBorders>
            <w:vAlign w:val="center"/>
            <w:hideMark/>
          </w:tcPr>
          <w:p w14:paraId="015FF3BD" w14:textId="77777777" w:rsidR="0020201B" w:rsidRPr="002626BA" w:rsidRDefault="0020201B" w:rsidP="00A65E0B">
            <w:pPr>
              <w:spacing w:before="100" w:beforeAutospacing="1" w:after="100" w:afterAutospacing="1"/>
              <w:jc w:val="center"/>
              <w:rPr>
                <w:sz w:val="20"/>
              </w:rPr>
            </w:pPr>
            <w:r w:rsidRPr="002626BA">
              <w:rPr>
                <w:sz w:val="20"/>
              </w:rPr>
              <w:t>Pozīcijas nosaukums</w:t>
            </w:r>
          </w:p>
        </w:tc>
        <w:tc>
          <w:tcPr>
            <w:tcW w:w="433" w:type="pct"/>
            <w:vMerge w:val="restart"/>
            <w:tcBorders>
              <w:top w:val="outset" w:sz="6" w:space="0" w:color="414142"/>
              <w:left w:val="outset" w:sz="6" w:space="0" w:color="414142"/>
              <w:bottom w:val="outset" w:sz="6" w:space="0" w:color="414142"/>
              <w:right w:val="outset" w:sz="6" w:space="0" w:color="414142"/>
            </w:tcBorders>
            <w:vAlign w:val="center"/>
            <w:hideMark/>
          </w:tcPr>
          <w:p w14:paraId="5916506E" w14:textId="77777777" w:rsidR="0020201B" w:rsidRPr="002626BA" w:rsidRDefault="0020201B" w:rsidP="00A65E0B">
            <w:pPr>
              <w:spacing w:before="100" w:beforeAutospacing="1" w:after="100" w:afterAutospacing="1"/>
              <w:jc w:val="center"/>
              <w:rPr>
                <w:sz w:val="20"/>
              </w:rPr>
            </w:pPr>
            <w:r w:rsidRPr="002626BA">
              <w:rPr>
                <w:sz w:val="20"/>
              </w:rPr>
              <w:t>Pozīcijas kods</w:t>
            </w:r>
          </w:p>
        </w:tc>
        <w:tc>
          <w:tcPr>
            <w:tcW w:w="560" w:type="pct"/>
            <w:vMerge w:val="restart"/>
            <w:tcBorders>
              <w:top w:val="outset" w:sz="6" w:space="0" w:color="414142"/>
              <w:left w:val="outset" w:sz="6" w:space="0" w:color="414142"/>
              <w:bottom w:val="outset" w:sz="6" w:space="0" w:color="414142"/>
              <w:right w:val="outset" w:sz="6" w:space="0" w:color="414142"/>
            </w:tcBorders>
            <w:vAlign w:val="center"/>
            <w:hideMark/>
          </w:tcPr>
          <w:p w14:paraId="481883B3" w14:textId="77777777" w:rsidR="0020201B" w:rsidRPr="002626BA" w:rsidRDefault="0020201B" w:rsidP="00A65E0B">
            <w:pPr>
              <w:spacing w:before="100" w:beforeAutospacing="1" w:after="100" w:afterAutospacing="1"/>
              <w:jc w:val="center"/>
              <w:rPr>
                <w:sz w:val="20"/>
              </w:rPr>
            </w:pPr>
            <w:r w:rsidRPr="002626BA">
              <w:rPr>
                <w:sz w:val="20"/>
              </w:rPr>
              <w:t>Noguldītāju skaits pārskata perioda beigās</w:t>
            </w:r>
          </w:p>
        </w:tc>
        <w:tc>
          <w:tcPr>
            <w:tcW w:w="1617" w:type="pct"/>
            <w:gridSpan w:val="3"/>
            <w:tcBorders>
              <w:top w:val="outset" w:sz="6" w:space="0" w:color="414142"/>
              <w:left w:val="outset" w:sz="6" w:space="0" w:color="414142"/>
              <w:bottom w:val="outset" w:sz="6" w:space="0" w:color="414142"/>
              <w:right w:val="outset" w:sz="6" w:space="0" w:color="414142"/>
            </w:tcBorders>
            <w:vAlign w:val="center"/>
            <w:hideMark/>
          </w:tcPr>
          <w:p w14:paraId="6F813301" w14:textId="5D755A18" w:rsidR="0020201B" w:rsidRPr="002626BA" w:rsidRDefault="0020201B" w:rsidP="00A65E0B">
            <w:pPr>
              <w:spacing w:before="100" w:beforeAutospacing="1" w:after="100" w:afterAutospacing="1"/>
              <w:jc w:val="center"/>
              <w:rPr>
                <w:sz w:val="20"/>
              </w:rPr>
            </w:pPr>
            <w:r w:rsidRPr="002626BA">
              <w:rPr>
                <w:sz w:val="20"/>
              </w:rPr>
              <w:t>Segto noguldījumu atlikum</w:t>
            </w:r>
            <w:r w:rsidR="00570135">
              <w:rPr>
                <w:sz w:val="20"/>
              </w:rPr>
              <w:t>s</w:t>
            </w:r>
          </w:p>
        </w:tc>
        <w:tc>
          <w:tcPr>
            <w:tcW w:w="648" w:type="pct"/>
            <w:vMerge w:val="restart"/>
            <w:tcBorders>
              <w:top w:val="outset" w:sz="6" w:space="0" w:color="414142"/>
              <w:left w:val="outset" w:sz="6" w:space="0" w:color="414142"/>
              <w:bottom w:val="outset" w:sz="6" w:space="0" w:color="414142"/>
              <w:right w:val="outset" w:sz="6" w:space="0" w:color="414142"/>
            </w:tcBorders>
            <w:vAlign w:val="center"/>
            <w:hideMark/>
          </w:tcPr>
          <w:p w14:paraId="4A8EAA6B" w14:textId="77029BDA" w:rsidR="0020201B" w:rsidRPr="002626BA" w:rsidRDefault="0020201B" w:rsidP="00A65E0B">
            <w:pPr>
              <w:spacing w:before="100" w:beforeAutospacing="1" w:after="100" w:afterAutospacing="1"/>
              <w:jc w:val="center"/>
              <w:rPr>
                <w:sz w:val="20"/>
              </w:rPr>
            </w:pPr>
            <w:r w:rsidRPr="002626BA">
              <w:rPr>
                <w:sz w:val="20"/>
              </w:rPr>
              <w:t>Ceturkšņa segto noguldījumu</w:t>
            </w:r>
            <w:r w:rsidR="00A34566">
              <w:rPr>
                <w:sz w:val="20"/>
              </w:rPr>
              <w:t xml:space="preserve"> vidējais</w:t>
            </w:r>
            <w:r w:rsidRPr="002626BA">
              <w:rPr>
                <w:sz w:val="20"/>
              </w:rPr>
              <w:t xml:space="preserve"> atlikums (</w:t>
            </w:r>
            <w:r w:rsidR="006C2D12" w:rsidRPr="002626BA">
              <w:rPr>
                <w:sz w:val="20"/>
              </w:rPr>
              <w:t>0</w:t>
            </w:r>
            <w:r w:rsidRPr="002626BA">
              <w:rPr>
                <w:sz w:val="20"/>
              </w:rPr>
              <w:t>2</w:t>
            </w:r>
            <w:r w:rsidR="00D71ECA">
              <w:rPr>
                <w:sz w:val="20"/>
              </w:rPr>
              <w:t> </w:t>
            </w:r>
            <w:r w:rsidRPr="002626BA">
              <w:rPr>
                <w:sz w:val="20"/>
              </w:rPr>
              <w:t>+</w:t>
            </w:r>
            <w:r w:rsidR="00D71ECA">
              <w:rPr>
                <w:sz w:val="20"/>
              </w:rPr>
              <w:t> </w:t>
            </w:r>
            <w:r w:rsidR="006C2D12" w:rsidRPr="002626BA">
              <w:rPr>
                <w:sz w:val="20"/>
              </w:rPr>
              <w:t>0</w:t>
            </w:r>
            <w:r w:rsidRPr="002626BA">
              <w:rPr>
                <w:sz w:val="20"/>
              </w:rPr>
              <w:t>3</w:t>
            </w:r>
            <w:r w:rsidR="00D71ECA">
              <w:rPr>
                <w:sz w:val="20"/>
              </w:rPr>
              <w:t> </w:t>
            </w:r>
            <w:r w:rsidRPr="002626BA">
              <w:rPr>
                <w:sz w:val="20"/>
              </w:rPr>
              <w:t>+</w:t>
            </w:r>
            <w:r w:rsidR="00D71ECA">
              <w:rPr>
                <w:sz w:val="20"/>
              </w:rPr>
              <w:t> </w:t>
            </w:r>
            <w:r w:rsidR="006C2D12" w:rsidRPr="002626BA">
              <w:rPr>
                <w:sz w:val="20"/>
              </w:rPr>
              <w:t>0</w:t>
            </w:r>
            <w:r w:rsidRPr="002626BA">
              <w:rPr>
                <w:sz w:val="20"/>
              </w:rPr>
              <w:t>4)</w:t>
            </w:r>
            <w:r w:rsidR="00D71ECA">
              <w:rPr>
                <w:sz w:val="20"/>
              </w:rPr>
              <w:t> </w:t>
            </w:r>
            <w:r w:rsidRPr="002626BA">
              <w:rPr>
                <w:sz w:val="20"/>
              </w:rPr>
              <w:t>/</w:t>
            </w:r>
            <w:r w:rsidR="00D71ECA">
              <w:rPr>
                <w:sz w:val="20"/>
              </w:rPr>
              <w:t> </w:t>
            </w:r>
            <w:r w:rsidRPr="002626BA">
              <w:rPr>
                <w:sz w:val="20"/>
              </w:rPr>
              <w:t>3</w:t>
            </w:r>
          </w:p>
        </w:tc>
        <w:tc>
          <w:tcPr>
            <w:tcW w:w="446" w:type="pct"/>
            <w:vMerge w:val="restart"/>
            <w:tcBorders>
              <w:top w:val="outset" w:sz="6" w:space="0" w:color="414142"/>
              <w:left w:val="outset" w:sz="6" w:space="0" w:color="414142"/>
              <w:bottom w:val="outset" w:sz="6" w:space="0" w:color="414142"/>
              <w:right w:val="outset" w:sz="6" w:space="0" w:color="414142"/>
            </w:tcBorders>
            <w:vAlign w:val="center"/>
            <w:hideMark/>
          </w:tcPr>
          <w:p w14:paraId="5E2CAADA" w14:textId="5DF00199" w:rsidR="0020201B" w:rsidRPr="002626BA" w:rsidRDefault="0020201B" w:rsidP="00A65E0B">
            <w:pPr>
              <w:spacing w:before="100" w:beforeAutospacing="1" w:after="100" w:afterAutospacing="1"/>
              <w:jc w:val="center"/>
              <w:rPr>
                <w:sz w:val="20"/>
              </w:rPr>
            </w:pPr>
            <w:r w:rsidRPr="002626BA">
              <w:rPr>
                <w:sz w:val="20"/>
              </w:rPr>
              <w:t xml:space="preserve">Korekcijas koeficients </w:t>
            </w:r>
            <w:r w:rsidR="00D36606">
              <w:rPr>
                <w:sz w:val="20"/>
              </w:rPr>
              <w:br/>
            </w:r>
            <w:r w:rsidRPr="002626BA">
              <w:rPr>
                <w:sz w:val="20"/>
              </w:rPr>
              <w:t>β (%)</w:t>
            </w:r>
          </w:p>
        </w:tc>
        <w:tc>
          <w:tcPr>
            <w:tcW w:w="669" w:type="pct"/>
            <w:vMerge w:val="restart"/>
            <w:tcBorders>
              <w:top w:val="outset" w:sz="6" w:space="0" w:color="414142"/>
              <w:left w:val="outset" w:sz="6" w:space="0" w:color="414142"/>
              <w:bottom w:val="outset" w:sz="6" w:space="0" w:color="414142"/>
              <w:right w:val="outset" w:sz="6" w:space="0" w:color="414142"/>
            </w:tcBorders>
            <w:vAlign w:val="center"/>
            <w:hideMark/>
          </w:tcPr>
          <w:p w14:paraId="72A3612E" w14:textId="7DEC4B3B" w:rsidR="0020201B" w:rsidRPr="002626BA" w:rsidRDefault="0020201B" w:rsidP="00D36606">
            <w:pPr>
              <w:spacing w:before="100" w:beforeAutospacing="1" w:after="100" w:afterAutospacing="1"/>
              <w:jc w:val="center"/>
              <w:rPr>
                <w:sz w:val="20"/>
              </w:rPr>
            </w:pPr>
            <w:r w:rsidRPr="002626BA">
              <w:rPr>
                <w:sz w:val="20"/>
              </w:rPr>
              <w:t xml:space="preserve">Maksājums noguldījumu garantiju fondā </w:t>
            </w:r>
            <w:r w:rsidR="00D36606">
              <w:rPr>
                <w:sz w:val="20"/>
              </w:rPr>
              <w:br/>
            </w:r>
            <w:r w:rsidRPr="002626BA">
              <w:rPr>
                <w:sz w:val="20"/>
              </w:rPr>
              <w:t>((</w:t>
            </w:r>
            <w:r w:rsidR="006C2D12" w:rsidRPr="002626BA">
              <w:rPr>
                <w:sz w:val="20"/>
              </w:rPr>
              <w:t>0</w:t>
            </w:r>
            <w:r w:rsidRPr="002626BA">
              <w:rPr>
                <w:sz w:val="20"/>
              </w:rPr>
              <w:t>5) x 0</w:t>
            </w:r>
            <w:r w:rsidR="00B4563D">
              <w:rPr>
                <w:sz w:val="20"/>
              </w:rPr>
              <w:t>.</w:t>
            </w:r>
            <w:r w:rsidRPr="002626BA">
              <w:rPr>
                <w:sz w:val="20"/>
              </w:rPr>
              <w:t>05</w:t>
            </w:r>
            <w:r w:rsidR="00B4563D">
              <w:rPr>
                <w:sz w:val="20"/>
              </w:rPr>
              <w:t> </w:t>
            </w:r>
            <w:r w:rsidRPr="002626BA">
              <w:rPr>
                <w:sz w:val="20"/>
              </w:rPr>
              <w:t>% x (</w:t>
            </w:r>
            <w:r w:rsidR="006C2D12" w:rsidRPr="002626BA">
              <w:rPr>
                <w:sz w:val="20"/>
              </w:rPr>
              <w:t>0</w:t>
            </w:r>
            <w:r w:rsidRPr="002626BA">
              <w:rPr>
                <w:sz w:val="20"/>
              </w:rPr>
              <w:t>6))</w:t>
            </w:r>
          </w:p>
        </w:tc>
      </w:tr>
      <w:tr w:rsidR="002626BA" w:rsidRPr="002626BA" w14:paraId="0F747417" w14:textId="77777777" w:rsidTr="00D36606">
        <w:trPr>
          <w:trHeight w:val="642"/>
        </w:trPr>
        <w:tc>
          <w:tcPr>
            <w:tcW w:w="627" w:type="pct"/>
            <w:vMerge/>
            <w:tcBorders>
              <w:top w:val="outset" w:sz="6" w:space="0" w:color="414142"/>
              <w:left w:val="outset" w:sz="6" w:space="0" w:color="414142"/>
              <w:bottom w:val="outset" w:sz="6" w:space="0" w:color="414142"/>
              <w:right w:val="outset" w:sz="6" w:space="0" w:color="414142"/>
            </w:tcBorders>
            <w:vAlign w:val="center"/>
            <w:hideMark/>
          </w:tcPr>
          <w:p w14:paraId="662E53DB" w14:textId="77777777" w:rsidR="006C2D12" w:rsidRPr="002626BA" w:rsidRDefault="006C2D12" w:rsidP="00A65E0B">
            <w:pPr>
              <w:rPr>
                <w:sz w:val="20"/>
              </w:rPr>
            </w:pPr>
          </w:p>
        </w:tc>
        <w:tc>
          <w:tcPr>
            <w:tcW w:w="433" w:type="pct"/>
            <w:vMerge/>
            <w:tcBorders>
              <w:top w:val="outset" w:sz="6" w:space="0" w:color="414142"/>
              <w:left w:val="outset" w:sz="6" w:space="0" w:color="414142"/>
              <w:bottom w:val="outset" w:sz="6" w:space="0" w:color="414142"/>
              <w:right w:val="outset" w:sz="6" w:space="0" w:color="414142"/>
            </w:tcBorders>
            <w:vAlign w:val="center"/>
            <w:hideMark/>
          </w:tcPr>
          <w:p w14:paraId="1A53DD6A" w14:textId="77777777" w:rsidR="006C2D12" w:rsidRPr="002626BA" w:rsidRDefault="006C2D12"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E61FD2F" w14:textId="77777777" w:rsidR="006C2D12" w:rsidRPr="002626BA" w:rsidRDefault="006C2D12" w:rsidP="00A65E0B">
            <w:pPr>
              <w:rPr>
                <w:sz w:val="20"/>
              </w:rPr>
            </w:pPr>
          </w:p>
        </w:tc>
        <w:tc>
          <w:tcPr>
            <w:tcW w:w="539" w:type="pct"/>
            <w:tcBorders>
              <w:top w:val="outset" w:sz="6" w:space="0" w:color="414142"/>
              <w:left w:val="outset" w:sz="6" w:space="0" w:color="414142"/>
              <w:right w:val="outset" w:sz="6" w:space="0" w:color="414142"/>
            </w:tcBorders>
            <w:vAlign w:val="center"/>
            <w:hideMark/>
          </w:tcPr>
          <w:p w14:paraId="303AA71A" w14:textId="68B384BE" w:rsidR="006C2D12" w:rsidRPr="002626BA" w:rsidRDefault="002626BA" w:rsidP="001A4372">
            <w:pPr>
              <w:spacing w:before="100" w:beforeAutospacing="1" w:after="100" w:afterAutospacing="1"/>
              <w:jc w:val="center"/>
              <w:rPr>
                <w:sz w:val="20"/>
              </w:rPr>
            </w:pPr>
            <w:r>
              <w:rPr>
                <w:sz w:val="20"/>
              </w:rPr>
              <w:t>c</w:t>
            </w:r>
            <w:r w:rsidR="006C2D12" w:rsidRPr="002626BA">
              <w:rPr>
                <w:sz w:val="20"/>
              </w:rPr>
              <w:t>eturkšņa</w:t>
            </w:r>
            <w:r>
              <w:rPr>
                <w:sz w:val="20"/>
              </w:rPr>
              <w:br/>
            </w:r>
            <w:r w:rsidR="006C2D12" w:rsidRPr="002626BA">
              <w:rPr>
                <w:sz w:val="20"/>
              </w:rPr>
              <w:t>1.</w:t>
            </w:r>
            <w:r w:rsidR="00B4563D">
              <w:rPr>
                <w:sz w:val="20"/>
              </w:rPr>
              <w:t> </w:t>
            </w:r>
            <w:r w:rsidR="006C2D12" w:rsidRPr="002626BA">
              <w:rPr>
                <w:sz w:val="20"/>
              </w:rPr>
              <w:t>mēneša pēdējā datumā</w:t>
            </w:r>
          </w:p>
        </w:tc>
        <w:tc>
          <w:tcPr>
            <w:tcW w:w="539" w:type="pct"/>
            <w:tcBorders>
              <w:top w:val="outset" w:sz="6" w:space="0" w:color="414142"/>
              <w:left w:val="outset" w:sz="6" w:space="0" w:color="414142"/>
              <w:right w:val="outset" w:sz="6" w:space="0" w:color="414142"/>
            </w:tcBorders>
            <w:vAlign w:val="center"/>
            <w:hideMark/>
          </w:tcPr>
          <w:p w14:paraId="55295EAB" w14:textId="5791FDA0" w:rsidR="006C2D12" w:rsidRPr="002626BA" w:rsidRDefault="002626BA" w:rsidP="001A4372">
            <w:pPr>
              <w:spacing w:before="100" w:beforeAutospacing="1" w:after="100" w:afterAutospacing="1"/>
              <w:jc w:val="center"/>
              <w:rPr>
                <w:sz w:val="20"/>
              </w:rPr>
            </w:pPr>
            <w:r>
              <w:rPr>
                <w:sz w:val="20"/>
              </w:rPr>
              <w:t>c</w:t>
            </w:r>
            <w:r w:rsidR="006C2D12" w:rsidRPr="002626BA">
              <w:rPr>
                <w:sz w:val="20"/>
              </w:rPr>
              <w:t>eturkšņa</w:t>
            </w:r>
            <w:r>
              <w:rPr>
                <w:sz w:val="20"/>
              </w:rPr>
              <w:br/>
            </w:r>
            <w:r w:rsidR="006C2D12" w:rsidRPr="002626BA">
              <w:rPr>
                <w:sz w:val="20"/>
              </w:rPr>
              <w:t>2.</w:t>
            </w:r>
            <w:r w:rsidR="00B4563D">
              <w:rPr>
                <w:sz w:val="20"/>
              </w:rPr>
              <w:t> </w:t>
            </w:r>
            <w:r w:rsidR="006C2D12" w:rsidRPr="002626BA">
              <w:rPr>
                <w:sz w:val="20"/>
              </w:rPr>
              <w:t>mēneša pēdējā datumā</w:t>
            </w:r>
          </w:p>
        </w:tc>
        <w:tc>
          <w:tcPr>
            <w:tcW w:w="539" w:type="pct"/>
            <w:tcBorders>
              <w:top w:val="outset" w:sz="6" w:space="0" w:color="414142"/>
              <w:left w:val="outset" w:sz="6" w:space="0" w:color="414142"/>
              <w:right w:val="outset" w:sz="6" w:space="0" w:color="414142"/>
            </w:tcBorders>
            <w:vAlign w:val="center"/>
            <w:hideMark/>
          </w:tcPr>
          <w:p w14:paraId="2F21B83D" w14:textId="3C10989C" w:rsidR="006C2D12" w:rsidRPr="002626BA" w:rsidRDefault="002626BA" w:rsidP="001A4372">
            <w:pPr>
              <w:spacing w:before="100" w:beforeAutospacing="1" w:after="100" w:afterAutospacing="1"/>
              <w:jc w:val="center"/>
              <w:rPr>
                <w:sz w:val="20"/>
              </w:rPr>
            </w:pPr>
            <w:r>
              <w:rPr>
                <w:sz w:val="20"/>
              </w:rPr>
              <w:t>c</w:t>
            </w:r>
            <w:r w:rsidR="006C2D12" w:rsidRPr="002626BA">
              <w:rPr>
                <w:sz w:val="20"/>
              </w:rPr>
              <w:t>eturkšņa</w:t>
            </w:r>
            <w:r>
              <w:rPr>
                <w:sz w:val="20"/>
              </w:rPr>
              <w:br/>
            </w:r>
            <w:r w:rsidR="006C2D12" w:rsidRPr="002626BA">
              <w:rPr>
                <w:sz w:val="20"/>
              </w:rPr>
              <w:t>3.</w:t>
            </w:r>
            <w:r w:rsidR="00B4563D">
              <w:rPr>
                <w:sz w:val="20"/>
              </w:rPr>
              <w:t> </w:t>
            </w:r>
            <w:r w:rsidR="006C2D12" w:rsidRPr="002626BA">
              <w:rPr>
                <w:sz w:val="20"/>
              </w:rPr>
              <w:t>mēneša pēdējā datumā</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BA5C823" w14:textId="77777777" w:rsidR="006C2D12" w:rsidRPr="002626BA" w:rsidRDefault="006C2D12" w:rsidP="00A65E0B">
            <w:pPr>
              <w:rPr>
                <w:sz w:val="20"/>
              </w:rPr>
            </w:pPr>
          </w:p>
        </w:tc>
        <w:tc>
          <w:tcPr>
            <w:tcW w:w="446" w:type="pct"/>
            <w:vMerge/>
            <w:tcBorders>
              <w:top w:val="outset" w:sz="6" w:space="0" w:color="414142"/>
              <w:left w:val="outset" w:sz="6" w:space="0" w:color="414142"/>
              <w:bottom w:val="outset" w:sz="6" w:space="0" w:color="414142"/>
              <w:right w:val="outset" w:sz="6" w:space="0" w:color="414142"/>
            </w:tcBorders>
            <w:vAlign w:val="center"/>
            <w:hideMark/>
          </w:tcPr>
          <w:p w14:paraId="61FBC798" w14:textId="77777777" w:rsidR="006C2D12" w:rsidRPr="002626BA" w:rsidRDefault="006C2D12" w:rsidP="00A65E0B">
            <w:pPr>
              <w:rPr>
                <w:sz w:val="20"/>
              </w:rPr>
            </w:pPr>
          </w:p>
        </w:tc>
        <w:tc>
          <w:tcPr>
            <w:tcW w:w="669" w:type="pct"/>
            <w:vMerge/>
            <w:tcBorders>
              <w:top w:val="outset" w:sz="6" w:space="0" w:color="414142"/>
              <w:left w:val="outset" w:sz="6" w:space="0" w:color="414142"/>
              <w:bottom w:val="outset" w:sz="6" w:space="0" w:color="414142"/>
              <w:right w:val="outset" w:sz="6" w:space="0" w:color="414142"/>
            </w:tcBorders>
            <w:vAlign w:val="center"/>
            <w:hideMark/>
          </w:tcPr>
          <w:p w14:paraId="13250D1B" w14:textId="77777777" w:rsidR="006C2D12" w:rsidRPr="002626BA" w:rsidRDefault="006C2D12" w:rsidP="00A65E0B">
            <w:pPr>
              <w:rPr>
                <w:sz w:val="20"/>
              </w:rPr>
            </w:pPr>
          </w:p>
        </w:tc>
      </w:tr>
      <w:tr w:rsidR="002626BA" w:rsidRPr="002626BA" w14:paraId="7373BD6D" w14:textId="77777777" w:rsidTr="00D36606">
        <w:tc>
          <w:tcPr>
            <w:tcW w:w="627" w:type="pct"/>
            <w:tcBorders>
              <w:top w:val="outset" w:sz="6" w:space="0" w:color="414142"/>
              <w:left w:val="outset" w:sz="6" w:space="0" w:color="414142"/>
              <w:bottom w:val="outset" w:sz="6" w:space="0" w:color="414142"/>
              <w:right w:val="outset" w:sz="6" w:space="0" w:color="414142"/>
            </w:tcBorders>
            <w:vAlign w:val="center"/>
            <w:hideMark/>
          </w:tcPr>
          <w:p w14:paraId="6691677D" w14:textId="77777777" w:rsidR="0020201B" w:rsidRPr="002626BA" w:rsidRDefault="0020201B" w:rsidP="00A65E0B">
            <w:pPr>
              <w:spacing w:before="100" w:beforeAutospacing="1" w:after="100" w:afterAutospacing="1"/>
              <w:jc w:val="center"/>
              <w:rPr>
                <w:sz w:val="20"/>
              </w:rPr>
            </w:pPr>
            <w:r w:rsidRPr="002626BA">
              <w:rPr>
                <w:sz w:val="20"/>
              </w:rPr>
              <w:t>A</w:t>
            </w:r>
          </w:p>
        </w:tc>
        <w:tc>
          <w:tcPr>
            <w:tcW w:w="433" w:type="pct"/>
            <w:tcBorders>
              <w:top w:val="outset" w:sz="6" w:space="0" w:color="414142"/>
              <w:left w:val="outset" w:sz="6" w:space="0" w:color="414142"/>
              <w:bottom w:val="outset" w:sz="6" w:space="0" w:color="414142"/>
              <w:right w:val="outset" w:sz="6" w:space="0" w:color="414142"/>
            </w:tcBorders>
            <w:vAlign w:val="center"/>
            <w:hideMark/>
          </w:tcPr>
          <w:p w14:paraId="733C0E1C" w14:textId="77777777" w:rsidR="0020201B" w:rsidRPr="002626BA" w:rsidRDefault="0020201B" w:rsidP="00A65E0B">
            <w:pPr>
              <w:spacing w:before="100" w:beforeAutospacing="1" w:after="100" w:afterAutospacing="1"/>
              <w:jc w:val="center"/>
              <w:rPr>
                <w:sz w:val="20"/>
              </w:rPr>
            </w:pPr>
            <w:r w:rsidRPr="002626BA">
              <w:rPr>
                <w:sz w:val="20"/>
              </w:rPr>
              <w:t>B</w:t>
            </w:r>
          </w:p>
        </w:tc>
        <w:tc>
          <w:tcPr>
            <w:tcW w:w="560" w:type="pct"/>
            <w:tcBorders>
              <w:top w:val="outset" w:sz="6" w:space="0" w:color="414142"/>
              <w:left w:val="outset" w:sz="6" w:space="0" w:color="414142"/>
              <w:bottom w:val="outset" w:sz="6" w:space="0" w:color="414142"/>
              <w:right w:val="outset" w:sz="6" w:space="0" w:color="414142"/>
            </w:tcBorders>
            <w:vAlign w:val="center"/>
            <w:hideMark/>
          </w:tcPr>
          <w:p w14:paraId="61F630FF" w14:textId="6DB5A803" w:rsidR="0020201B" w:rsidRPr="002626BA" w:rsidRDefault="00005D16" w:rsidP="00A65E0B">
            <w:pPr>
              <w:spacing w:before="100" w:beforeAutospacing="1" w:after="100" w:afterAutospacing="1"/>
              <w:jc w:val="center"/>
              <w:rPr>
                <w:sz w:val="20"/>
              </w:rPr>
            </w:pPr>
            <w:r w:rsidRPr="002626BA">
              <w:rPr>
                <w:sz w:val="20"/>
              </w:rPr>
              <w:t>0</w:t>
            </w:r>
            <w:r w:rsidR="0020201B" w:rsidRPr="002626BA">
              <w:rPr>
                <w:sz w:val="20"/>
              </w:rPr>
              <w:t>1</w:t>
            </w:r>
          </w:p>
        </w:tc>
        <w:tc>
          <w:tcPr>
            <w:tcW w:w="539" w:type="pct"/>
            <w:tcBorders>
              <w:top w:val="outset" w:sz="6" w:space="0" w:color="414142"/>
              <w:left w:val="outset" w:sz="6" w:space="0" w:color="414142"/>
              <w:bottom w:val="outset" w:sz="6" w:space="0" w:color="414142"/>
              <w:right w:val="outset" w:sz="6" w:space="0" w:color="414142"/>
            </w:tcBorders>
            <w:vAlign w:val="center"/>
            <w:hideMark/>
          </w:tcPr>
          <w:p w14:paraId="3CC284F9" w14:textId="7DA29CA8" w:rsidR="0020201B" w:rsidRPr="002626BA" w:rsidRDefault="00005D16" w:rsidP="00A65E0B">
            <w:pPr>
              <w:spacing w:before="100" w:beforeAutospacing="1" w:after="100" w:afterAutospacing="1"/>
              <w:jc w:val="center"/>
              <w:rPr>
                <w:sz w:val="20"/>
              </w:rPr>
            </w:pPr>
            <w:r w:rsidRPr="002626BA">
              <w:rPr>
                <w:sz w:val="20"/>
              </w:rPr>
              <w:t>0</w:t>
            </w:r>
            <w:r w:rsidR="0020201B" w:rsidRPr="002626BA">
              <w:rPr>
                <w:sz w:val="20"/>
              </w:rPr>
              <w:t>2</w:t>
            </w:r>
          </w:p>
        </w:tc>
        <w:tc>
          <w:tcPr>
            <w:tcW w:w="539" w:type="pct"/>
            <w:tcBorders>
              <w:top w:val="outset" w:sz="6" w:space="0" w:color="414142"/>
              <w:left w:val="outset" w:sz="6" w:space="0" w:color="414142"/>
              <w:bottom w:val="outset" w:sz="6" w:space="0" w:color="414142"/>
              <w:right w:val="outset" w:sz="6" w:space="0" w:color="414142"/>
            </w:tcBorders>
            <w:vAlign w:val="center"/>
            <w:hideMark/>
          </w:tcPr>
          <w:p w14:paraId="0D74123C" w14:textId="5C82AB5C" w:rsidR="0020201B" w:rsidRPr="002626BA" w:rsidRDefault="00005D16" w:rsidP="00A65E0B">
            <w:pPr>
              <w:spacing w:before="100" w:beforeAutospacing="1" w:after="100" w:afterAutospacing="1"/>
              <w:jc w:val="center"/>
              <w:rPr>
                <w:sz w:val="20"/>
              </w:rPr>
            </w:pPr>
            <w:r w:rsidRPr="002626BA">
              <w:rPr>
                <w:sz w:val="20"/>
              </w:rPr>
              <w:t>0</w:t>
            </w:r>
            <w:r w:rsidR="0020201B" w:rsidRPr="002626BA">
              <w:rPr>
                <w:sz w:val="20"/>
              </w:rPr>
              <w:t>3</w:t>
            </w:r>
          </w:p>
        </w:tc>
        <w:tc>
          <w:tcPr>
            <w:tcW w:w="539" w:type="pct"/>
            <w:tcBorders>
              <w:top w:val="outset" w:sz="6" w:space="0" w:color="414142"/>
              <w:left w:val="outset" w:sz="6" w:space="0" w:color="414142"/>
              <w:bottom w:val="outset" w:sz="6" w:space="0" w:color="414142"/>
              <w:right w:val="outset" w:sz="6" w:space="0" w:color="414142"/>
            </w:tcBorders>
            <w:vAlign w:val="center"/>
            <w:hideMark/>
          </w:tcPr>
          <w:p w14:paraId="38EC501A" w14:textId="6299A417" w:rsidR="0020201B" w:rsidRPr="002626BA" w:rsidRDefault="00005D16" w:rsidP="00A65E0B">
            <w:pPr>
              <w:spacing w:before="100" w:beforeAutospacing="1" w:after="100" w:afterAutospacing="1"/>
              <w:jc w:val="center"/>
              <w:rPr>
                <w:sz w:val="20"/>
              </w:rPr>
            </w:pPr>
            <w:r w:rsidRPr="002626BA">
              <w:rPr>
                <w:sz w:val="20"/>
              </w:rPr>
              <w:t>0</w:t>
            </w:r>
            <w:r w:rsidR="0020201B" w:rsidRPr="002626BA">
              <w:rPr>
                <w:sz w:val="20"/>
              </w:rPr>
              <w:t>4</w:t>
            </w:r>
          </w:p>
        </w:tc>
        <w:tc>
          <w:tcPr>
            <w:tcW w:w="648" w:type="pct"/>
            <w:tcBorders>
              <w:top w:val="outset" w:sz="6" w:space="0" w:color="414142"/>
              <w:left w:val="outset" w:sz="6" w:space="0" w:color="414142"/>
              <w:bottom w:val="outset" w:sz="6" w:space="0" w:color="414142"/>
              <w:right w:val="outset" w:sz="6" w:space="0" w:color="414142"/>
            </w:tcBorders>
            <w:vAlign w:val="center"/>
            <w:hideMark/>
          </w:tcPr>
          <w:p w14:paraId="5CC9DA26" w14:textId="31E84C8D" w:rsidR="0020201B" w:rsidRPr="002626BA" w:rsidRDefault="00005D16" w:rsidP="00A65E0B">
            <w:pPr>
              <w:spacing w:before="100" w:beforeAutospacing="1" w:after="100" w:afterAutospacing="1"/>
              <w:jc w:val="center"/>
              <w:rPr>
                <w:sz w:val="20"/>
              </w:rPr>
            </w:pPr>
            <w:r w:rsidRPr="002626BA">
              <w:rPr>
                <w:sz w:val="20"/>
              </w:rPr>
              <w:t>0</w:t>
            </w:r>
            <w:r w:rsidR="0020201B" w:rsidRPr="002626BA">
              <w:rPr>
                <w:sz w:val="20"/>
              </w:rPr>
              <w:t>5</w:t>
            </w:r>
          </w:p>
        </w:tc>
        <w:tc>
          <w:tcPr>
            <w:tcW w:w="446" w:type="pct"/>
            <w:tcBorders>
              <w:top w:val="outset" w:sz="6" w:space="0" w:color="414142"/>
              <w:left w:val="outset" w:sz="6" w:space="0" w:color="414142"/>
              <w:bottom w:val="outset" w:sz="6" w:space="0" w:color="414142"/>
              <w:right w:val="outset" w:sz="6" w:space="0" w:color="414142"/>
            </w:tcBorders>
            <w:vAlign w:val="center"/>
            <w:hideMark/>
          </w:tcPr>
          <w:p w14:paraId="46C2C270" w14:textId="2B955935" w:rsidR="0020201B" w:rsidRPr="002626BA" w:rsidRDefault="00005D16" w:rsidP="00A65E0B">
            <w:pPr>
              <w:spacing w:before="100" w:beforeAutospacing="1" w:after="100" w:afterAutospacing="1"/>
              <w:jc w:val="center"/>
              <w:rPr>
                <w:sz w:val="20"/>
              </w:rPr>
            </w:pPr>
            <w:r w:rsidRPr="002626BA">
              <w:rPr>
                <w:sz w:val="20"/>
              </w:rPr>
              <w:t>0</w:t>
            </w:r>
            <w:r w:rsidR="0020201B" w:rsidRPr="002626BA">
              <w:rPr>
                <w:sz w:val="20"/>
              </w:rPr>
              <w:t>6</w:t>
            </w:r>
          </w:p>
        </w:tc>
        <w:tc>
          <w:tcPr>
            <w:tcW w:w="669" w:type="pct"/>
            <w:tcBorders>
              <w:top w:val="outset" w:sz="6" w:space="0" w:color="414142"/>
              <w:left w:val="outset" w:sz="6" w:space="0" w:color="414142"/>
              <w:bottom w:val="outset" w:sz="6" w:space="0" w:color="414142"/>
              <w:right w:val="outset" w:sz="6" w:space="0" w:color="414142"/>
            </w:tcBorders>
            <w:vAlign w:val="center"/>
            <w:hideMark/>
          </w:tcPr>
          <w:p w14:paraId="38AA2C56" w14:textId="602B1EE8" w:rsidR="0020201B" w:rsidRPr="002626BA" w:rsidRDefault="00005D16" w:rsidP="00A65E0B">
            <w:pPr>
              <w:spacing w:before="100" w:beforeAutospacing="1" w:after="100" w:afterAutospacing="1"/>
              <w:jc w:val="center"/>
              <w:rPr>
                <w:sz w:val="20"/>
              </w:rPr>
            </w:pPr>
            <w:r w:rsidRPr="002626BA">
              <w:rPr>
                <w:sz w:val="20"/>
              </w:rPr>
              <w:t>0</w:t>
            </w:r>
            <w:r w:rsidR="0020201B" w:rsidRPr="002626BA">
              <w:rPr>
                <w:sz w:val="20"/>
              </w:rPr>
              <w:t>7</w:t>
            </w:r>
          </w:p>
        </w:tc>
      </w:tr>
      <w:tr w:rsidR="002626BA" w:rsidRPr="002626BA" w14:paraId="117328AE" w14:textId="77777777" w:rsidTr="00D36606">
        <w:tc>
          <w:tcPr>
            <w:tcW w:w="627" w:type="pct"/>
            <w:tcBorders>
              <w:top w:val="outset" w:sz="6" w:space="0" w:color="414142"/>
              <w:left w:val="outset" w:sz="6" w:space="0" w:color="414142"/>
              <w:bottom w:val="outset" w:sz="6" w:space="0" w:color="414142"/>
              <w:right w:val="outset" w:sz="6" w:space="0" w:color="414142"/>
            </w:tcBorders>
            <w:vAlign w:val="center"/>
            <w:hideMark/>
          </w:tcPr>
          <w:p w14:paraId="3A36E4CD" w14:textId="6A2E055F" w:rsidR="0020201B" w:rsidRPr="002626BA" w:rsidRDefault="0020201B" w:rsidP="00A65E0B">
            <w:pPr>
              <w:rPr>
                <w:sz w:val="20"/>
              </w:rPr>
            </w:pPr>
            <w:r w:rsidRPr="002626BA">
              <w:rPr>
                <w:b/>
                <w:bCs/>
                <w:sz w:val="20"/>
                <w:bdr w:val="none" w:sz="0" w:space="0" w:color="auto" w:frame="1"/>
              </w:rPr>
              <w:t>Segtie noguldījumi</w:t>
            </w:r>
          </w:p>
          <w:p w14:paraId="66F45D05" w14:textId="0BCD6DD4" w:rsidR="0020201B" w:rsidRPr="002626BA" w:rsidRDefault="0020201B" w:rsidP="00A65E0B">
            <w:pPr>
              <w:rPr>
                <w:sz w:val="20"/>
              </w:rPr>
            </w:pPr>
            <w:r w:rsidRPr="002626BA">
              <w:rPr>
                <w:sz w:val="20"/>
              </w:rPr>
              <w:t>(11</w:t>
            </w:r>
            <w:r w:rsidR="00D71ECA">
              <w:rPr>
                <w:sz w:val="20"/>
              </w:rPr>
              <w:t> </w:t>
            </w:r>
            <w:r w:rsidRPr="002626BA">
              <w:rPr>
                <w:sz w:val="20"/>
              </w:rPr>
              <w:t>+</w:t>
            </w:r>
            <w:r w:rsidR="00D71ECA">
              <w:rPr>
                <w:sz w:val="20"/>
              </w:rPr>
              <w:t> </w:t>
            </w:r>
            <w:r w:rsidRPr="002626BA">
              <w:rPr>
                <w:sz w:val="20"/>
              </w:rPr>
              <w:t>12)</w:t>
            </w:r>
          </w:p>
        </w:tc>
        <w:tc>
          <w:tcPr>
            <w:tcW w:w="433" w:type="pct"/>
            <w:tcBorders>
              <w:top w:val="outset" w:sz="6" w:space="0" w:color="414142"/>
              <w:left w:val="outset" w:sz="6" w:space="0" w:color="414142"/>
              <w:bottom w:val="outset" w:sz="6" w:space="0" w:color="414142"/>
              <w:right w:val="outset" w:sz="6" w:space="0" w:color="414142"/>
            </w:tcBorders>
            <w:vAlign w:val="center"/>
            <w:hideMark/>
          </w:tcPr>
          <w:p w14:paraId="47A16CC5" w14:textId="77777777" w:rsidR="0020201B" w:rsidRPr="002626BA" w:rsidRDefault="0020201B" w:rsidP="00A65E0B">
            <w:pPr>
              <w:spacing w:before="100" w:beforeAutospacing="1" w:after="100" w:afterAutospacing="1"/>
              <w:jc w:val="center"/>
              <w:rPr>
                <w:b/>
                <w:bCs/>
                <w:sz w:val="20"/>
              </w:rPr>
            </w:pPr>
            <w:r w:rsidRPr="002626BA">
              <w:rPr>
                <w:b/>
                <w:bCs/>
                <w:sz w:val="20"/>
              </w:rPr>
              <w:t>10</w:t>
            </w:r>
          </w:p>
        </w:tc>
        <w:tc>
          <w:tcPr>
            <w:tcW w:w="560" w:type="pct"/>
            <w:tcBorders>
              <w:top w:val="outset" w:sz="6" w:space="0" w:color="414142"/>
              <w:left w:val="outset" w:sz="6" w:space="0" w:color="414142"/>
              <w:bottom w:val="outset" w:sz="6" w:space="0" w:color="414142"/>
              <w:right w:val="outset" w:sz="6" w:space="0" w:color="414142"/>
            </w:tcBorders>
            <w:vAlign w:val="center"/>
          </w:tcPr>
          <w:p w14:paraId="16D6A73F" w14:textId="77777777" w:rsidR="0020201B" w:rsidRPr="002626BA" w:rsidRDefault="0020201B" w:rsidP="00A65E0B">
            <w:pPr>
              <w:rPr>
                <w:sz w:val="20"/>
              </w:rPr>
            </w:pPr>
          </w:p>
        </w:tc>
        <w:tc>
          <w:tcPr>
            <w:tcW w:w="539" w:type="pct"/>
            <w:tcBorders>
              <w:top w:val="outset" w:sz="6" w:space="0" w:color="414142"/>
              <w:left w:val="outset" w:sz="6" w:space="0" w:color="414142"/>
              <w:bottom w:val="outset" w:sz="6" w:space="0" w:color="414142"/>
              <w:right w:val="outset" w:sz="6" w:space="0" w:color="414142"/>
            </w:tcBorders>
            <w:vAlign w:val="center"/>
          </w:tcPr>
          <w:p w14:paraId="43DAE205" w14:textId="77777777" w:rsidR="0020201B" w:rsidRPr="002626BA" w:rsidRDefault="0020201B" w:rsidP="00A65E0B">
            <w:pPr>
              <w:rPr>
                <w:sz w:val="20"/>
              </w:rPr>
            </w:pPr>
          </w:p>
        </w:tc>
        <w:tc>
          <w:tcPr>
            <w:tcW w:w="539" w:type="pct"/>
            <w:tcBorders>
              <w:top w:val="outset" w:sz="6" w:space="0" w:color="414142"/>
              <w:left w:val="outset" w:sz="6" w:space="0" w:color="414142"/>
              <w:bottom w:val="outset" w:sz="6" w:space="0" w:color="414142"/>
              <w:right w:val="outset" w:sz="6" w:space="0" w:color="414142"/>
            </w:tcBorders>
            <w:vAlign w:val="center"/>
          </w:tcPr>
          <w:p w14:paraId="3F1DB441" w14:textId="77777777" w:rsidR="0020201B" w:rsidRPr="002626BA" w:rsidRDefault="0020201B" w:rsidP="00A65E0B">
            <w:pPr>
              <w:rPr>
                <w:sz w:val="20"/>
              </w:rPr>
            </w:pPr>
          </w:p>
        </w:tc>
        <w:tc>
          <w:tcPr>
            <w:tcW w:w="539" w:type="pct"/>
            <w:tcBorders>
              <w:top w:val="outset" w:sz="6" w:space="0" w:color="414142"/>
              <w:left w:val="outset" w:sz="6" w:space="0" w:color="414142"/>
              <w:bottom w:val="outset" w:sz="6" w:space="0" w:color="414142"/>
              <w:right w:val="outset" w:sz="6" w:space="0" w:color="414142"/>
            </w:tcBorders>
            <w:vAlign w:val="center"/>
          </w:tcPr>
          <w:p w14:paraId="719904AA" w14:textId="77777777" w:rsidR="0020201B" w:rsidRPr="002626BA" w:rsidRDefault="0020201B" w:rsidP="00A65E0B">
            <w:pPr>
              <w:rPr>
                <w:sz w:val="20"/>
              </w:rPr>
            </w:pPr>
          </w:p>
        </w:tc>
        <w:tc>
          <w:tcPr>
            <w:tcW w:w="648" w:type="pct"/>
            <w:tcBorders>
              <w:top w:val="outset" w:sz="6" w:space="0" w:color="414142"/>
              <w:left w:val="outset" w:sz="6" w:space="0" w:color="414142"/>
              <w:bottom w:val="outset" w:sz="6" w:space="0" w:color="414142"/>
              <w:right w:val="outset" w:sz="6" w:space="0" w:color="414142"/>
            </w:tcBorders>
            <w:vAlign w:val="center"/>
          </w:tcPr>
          <w:p w14:paraId="1654F2E9" w14:textId="77777777" w:rsidR="0020201B" w:rsidRPr="002626BA" w:rsidRDefault="0020201B" w:rsidP="00A65E0B">
            <w:pPr>
              <w:rPr>
                <w:sz w:val="20"/>
              </w:rPr>
            </w:pPr>
          </w:p>
        </w:tc>
        <w:tc>
          <w:tcPr>
            <w:tcW w:w="446" w:type="pct"/>
            <w:tcBorders>
              <w:top w:val="outset" w:sz="6" w:space="0" w:color="414142"/>
              <w:left w:val="outset" w:sz="6" w:space="0" w:color="414142"/>
              <w:bottom w:val="outset" w:sz="6" w:space="0" w:color="414142"/>
              <w:right w:val="outset" w:sz="6" w:space="0" w:color="414142"/>
            </w:tcBorders>
            <w:vAlign w:val="center"/>
          </w:tcPr>
          <w:p w14:paraId="53F77F94" w14:textId="77777777" w:rsidR="0020201B" w:rsidRPr="002626BA" w:rsidRDefault="0020201B" w:rsidP="00A65E0B">
            <w:pPr>
              <w:rPr>
                <w:sz w:val="20"/>
              </w:rPr>
            </w:pPr>
          </w:p>
        </w:tc>
        <w:tc>
          <w:tcPr>
            <w:tcW w:w="669" w:type="pct"/>
            <w:tcBorders>
              <w:top w:val="outset" w:sz="6" w:space="0" w:color="414142"/>
              <w:left w:val="outset" w:sz="6" w:space="0" w:color="414142"/>
              <w:bottom w:val="outset" w:sz="6" w:space="0" w:color="414142"/>
              <w:right w:val="outset" w:sz="6" w:space="0" w:color="414142"/>
            </w:tcBorders>
            <w:vAlign w:val="center"/>
          </w:tcPr>
          <w:p w14:paraId="58E62DAD" w14:textId="77777777" w:rsidR="0020201B" w:rsidRPr="002626BA" w:rsidRDefault="0020201B" w:rsidP="00A65E0B">
            <w:pPr>
              <w:rPr>
                <w:sz w:val="20"/>
              </w:rPr>
            </w:pPr>
          </w:p>
        </w:tc>
      </w:tr>
      <w:tr w:rsidR="002626BA" w:rsidRPr="002626BA" w14:paraId="4C8112C3" w14:textId="77777777" w:rsidTr="00D36606">
        <w:tc>
          <w:tcPr>
            <w:tcW w:w="627" w:type="pct"/>
            <w:tcBorders>
              <w:top w:val="outset" w:sz="6" w:space="0" w:color="414142"/>
              <w:left w:val="outset" w:sz="6" w:space="0" w:color="414142"/>
              <w:bottom w:val="outset" w:sz="6" w:space="0" w:color="414142"/>
              <w:right w:val="outset" w:sz="6" w:space="0" w:color="414142"/>
            </w:tcBorders>
            <w:vAlign w:val="center"/>
            <w:hideMark/>
          </w:tcPr>
          <w:p w14:paraId="09EC6518" w14:textId="34F0E357" w:rsidR="0020201B" w:rsidRPr="002626BA" w:rsidRDefault="00005D16" w:rsidP="00A65E0B">
            <w:pPr>
              <w:rPr>
                <w:sz w:val="20"/>
              </w:rPr>
            </w:pPr>
            <w:r w:rsidRPr="002626BA">
              <w:rPr>
                <w:sz w:val="20"/>
              </w:rPr>
              <w:t>R</w:t>
            </w:r>
            <w:r w:rsidR="0020201B" w:rsidRPr="002626BA">
              <w:rPr>
                <w:sz w:val="20"/>
              </w:rPr>
              <w:t>ezidentu segtie noguldījumi</w:t>
            </w:r>
          </w:p>
        </w:tc>
        <w:tc>
          <w:tcPr>
            <w:tcW w:w="433" w:type="pct"/>
            <w:tcBorders>
              <w:top w:val="outset" w:sz="6" w:space="0" w:color="414142"/>
              <w:left w:val="outset" w:sz="6" w:space="0" w:color="414142"/>
              <w:bottom w:val="outset" w:sz="6" w:space="0" w:color="414142"/>
              <w:right w:val="outset" w:sz="6" w:space="0" w:color="414142"/>
            </w:tcBorders>
            <w:vAlign w:val="center"/>
            <w:hideMark/>
          </w:tcPr>
          <w:p w14:paraId="4CEF00F1" w14:textId="77777777" w:rsidR="0020201B" w:rsidRPr="002626BA" w:rsidRDefault="0020201B" w:rsidP="00A65E0B">
            <w:pPr>
              <w:spacing w:before="100" w:beforeAutospacing="1" w:after="100" w:afterAutospacing="1"/>
              <w:jc w:val="center"/>
              <w:rPr>
                <w:sz w:val="20"/>
              </w:rPr>
            </w:pPr>
            <w:r w:rsidRPr="002626BA">
              <w:rPr>
                <w:sz w:val="20"/>
              </w:rPr>
              <w:t>11</w:t>
            </w:r>
          </w:p>
        </w:tc>
        <w:tc>
          <w:tcPr>
            <w:tcW w:w="560" w:type="pct"/>
            <w:tcBorders>
              <w:top w:val="outset" w:sz="6" w:space="0" w:color="414142"/>
              <w:left w:val="outset" w:sz="6" w:space="0" w:color="414142"/>
              <w:bottom w:val="outset" w:sz="6" w:space="0" w:color="414142"/>
              <w:right w:val="outset" w:sz="6" w:space="0" w:color="414142"/>
            </w:tcBorders>
            <w:vAlign w:val="center"/>
          </w:tcPr>
          <w:p w14:paraId="0803F260" w14:textId="77777777" w:rsidR="0020201B" w:rsidRPr="002626BA" w:rsidRDefault="0020201B" w:rsidP="00A65E0B">
            <w:pPr>
              <w:rPr>
                <w:sz w:val="20"/>
              </w:rPr>
            </w:pPr>
          </w:p>
        </w:tc>
        <w:tc>
          <w:tcPr>
            <w:tcW w:w="539" w:type="pct"/>
            <w:tcBorders>
              <w:top w:val="outset" w:sz="6" w:space="0" w:color="414142"/>
              <w:left w:val="outset" w:sz="6" w:space="0" w:color="414142"/>
              <w:bottom w:val="outset" w:sz="6" w:space="0" w:color="414142"/>
              <w:right w:val="outset" w:sz="6" w:space="0" w:color="414142"/>
            </w:tcBorders>
            <w:vAlign w:val="center"/>
          </w:tcPr>
          <w:p w14:paraId="1A75F1AB" w14:textId="77777777" w:rsidR="0020201B" w:rsidRPr="002626BA" w:rsidRDefault="0020201B" w:rsidP="00A65E0B">
            <w:pPr>
              <w:rPr>
                <w:sz w:val="20"/>
              </w:rPr>
            </w:pPr>
          </w:p>
        </w:tc>
        <w:tc>
          <w:tcPr>
            <w:tcW w:w="539" w:type="pct"/>
            <w:tcBorders>
              <w:top w:val="outset" w:sz="6" w:space="0" w:color="414142"/>
              <w:left w:val="outset" w:sz="6" w:space="0" w:color="414142"/>
              <w:bottom w:val="outset" w:sz="6" w:space="0" w:color="414142"/>
              <w:right w:val="outset" w:sz="6" w:space="0" w:color="414142"/>
            </w:tcBorders>
            <w:vAlign w:val="center"/>
          </w:tcPr>
          <w:p w14:paraId="39C4E7B7" w14:textId="77777777" w:rsidR="0020201B" w:rsidRPr="002626BA" w:rsidRDefault="0020201B" w:rsidP="00A65E0B">
            <w:pPr>
              <w:rPr>
                <w:sz w:val="20"/>
              </w:rPr>
            </w:pPr>
          </w:p>
        </w:tc>
        <w:tc>
          <w:tcPr>
            <w:tcW w:w="539" w:type="pct"/>
            <w:tcBorders>
              <w:top w:val="outset" w:sz="6" w:space="0" w:color="414142"/>
              <w:left w:val="outset" w:sz="6" w:space="0" w:color="414142"/>
              <w:bottom w:val="outset" w:sz="6" w:space="0" w:color="414142"/>
              <w:right w:val="outset" w:sz="6" w:space="0" w:color="414142"/>
            </w:tcBorders>
            <w:vAlign w:val="center"/>
          </w:tcPr>
          <w:p w14:paraId="51FA32F8" w14:textId="77777777" w:rsidR="0020201B" w:rsidRPr="002626BA" w:rsidRDefault="0020201B" w:rsidP="00A65E0B">
            <w:pPr>
              <w:rPr>
                <w:sz w:val="20"/>
              </w:rPr>
            </w:pPr>
          </w:p>
        </w:tc>
        <w:tc>
          <w:tcPr>
            <w:tcW w:w="648" w:type="pct"/>
            <w:tcBorders>
              <w:top w:val="outset" w:sz="6" w:space="0" w:color="414142"/>
              <w:left w:val="outset" w:sz="6" w:space="0" w:color="414142"/>
              <w:bottom w:val="outset" w:sz="6" w:space="0" w:color="414142"/>
              <w:right w:val="outset" w:sz="6" w:space="0" w:color="414142"/>
            </w:tcBorders>
            <w:vAlign w:val="center"/>
          </w:tcPr>
          <w:p w14:paraId="0682259F" w14:textId="77777777" w:rsidR="0020201B" w:rsidRPr="002626BA" w:rsidRDefault="0020201B" w:rsidP="00A65E0B">
            <w:pPr>
              <w:rPr>
                <w:sz w:val="20"/>
              </w:rPr>
            </w:pPr>
          </w:p>
        </w:tc>
        <w:tc>
          <w:tcPr>
            <w:tcW w:w="446" w:type="pct"/>
            <w:tcBorders>
              <w:top w:val="outset" w:sz="6" w:space="0" w:color="414142"/>
              <w:left w:val="outset" w:sz="6" w:space="0" w:color="414142"/>
              <w:bottom w:val="outset" w:sz="6" w:space="0" w:color="414142"/>
              <w:right w:val="outset" w:sz="6" w:space="0" w:color="414142"/>
            </w:tcBorders>
            <w:vAlign w:val="center"/>
          </w:tcPr>
          <w:p w14:paraId="49E9E9DA" w14:textId="77777777" w:rsidR="0020201B" w:rsidRPr="002626BA" w:rsidRDefault="0020201B" w:rsidP="00A65E0B">
            <w:pPr>
              <w:rPr>
                <w:sz w:val="20"/>
              </w:rPr>
            </w:pPr>
          </w:p>
        </w:tc>
        <w:tc>
          <w:tcPr>
            <w:tcW w:w="669" w:type="pct"/>
            <w:tcBorders>
              <w:top w:val="outset" w:sz="6" w:space="0" w:color="414142"/>
              <w:left w:val="outset" w:sz="6" w:space="0" w:color="414142"/>
              <w:bottom w:val="outset" w:sz="6" w:space="0" w:color="414142"/>
              <w:right w:val="outset" w:sz="6" w:space="0" w:color="414142"/>
            </w:tcBorders>
            <w:vAlign w:val="center"/>
          </w:tcPr>
          <w:p w14:paraId="2DBD26AA" w14:textId="77777777" w:rsidR="0020201B" w:rsidRPr="002626BA" w:rsidRDefault="0020201B" w:rsidP="00A65E0B">
            <w:pPr>
              <w:rPr>
                <w:sz w:val="20"/>
              </w:rPr>
            </w:pPr>
          </w:p>
        </w:tc>
      </w:tr>
      <w:tr w:rsidR="002626BA" w:rsidRPr="002626BA" w14:paraId="36A028D4" w14:textId="77777777" w:rsidTr="00D36606">
        <w:tc>
          <w:tcPr>
            <w:tcW w:w="627" w:type="pct"/>
            <w:tcBorders>
              <w:top w:val="outset" w:sz="6" w:space="0" w:color="414142"/>
              <w:left w:val="outset" w:sz="6" w:space="0" w:color="414142"/>
              <w:bottom w:val="outset" w:sz="6" w:space="0" w:color="414142"/>
              <w:right w:val="outset" w:sz="6" w:space="0" w:color="414142"/>
            </w:tcBorders>
            <w:vAlign w:val="center"/>
            <w:hideMark/>
          </w:tcPr>
          <w:p w14:paraId="0EB995DD" w14:textId="184E4DDC" w:rsidR="0020201B" w:rsidRPr="002626BA" w:rsidRDefault="00005D16" w:rsidP="00A65E0B">
            <w:pPr>
              <w:rPr>
                <w:sz w:val="20"/>
              </w:rPr>
            </w:pPr>
            <w:r w:rsidRPr="002626BA">
              <w:rPr>
                <w:sz w:val="20"/>
              </w:rPr>
              <w:t>N</w:t>
            </w:r>
            <w:r w:rsidR="0020201B" w:rsidRPr="002626BA">
              <w:rPr>
                <w:sz w:val="20"/>
              </w:rPr>
              <w:t>erezidentu segtie noguldījumi</w:t>
            </w:r>
          </w:p>
        </w:tc>
        <w:tc>
          <w:tcPr>
            <w:tcW w:w="433" w:type="pct"/>
            <w:tcBorders>
              <w:top w:val="outset" w:sz="6" w:space="0" w:color="414142"/>
              <w:left w:val="outset" w:sz="6" w:space="0" w:color="414142"/>
              <w:bottom w:val="outset" w:sz="6" w:space="0" w:color="414142"/>
              <w:right w:val="outset" w:sz="6" w:space="0" w:color="414142"/>
            </w:tcBorders>
            <w:vAlign w:val="center"/>
            <w:hideMark/>
          </w:tcPr>
          <w:p w14:paraId="00B6FCA8" w14:textId="77777777" w:rsidR="0020201B" w:rsidRPr="002626BA" w:rsidRDefault="0020201B" w:rsidP="00A65E0B">
            <w:pPr>
              <w:spacing w:before="100" w:beforeAutospacing="1" w:after="100" w:afterAutospacing="1"/>
              <w:jc w:val="center"/>
              <w:rPr>
                <w:sz w:val="20"/>
              </w:rPr>
            </w:pPr>
            <w:r w:rsidRPr="002626BA">
              <w:rPr>
                <w:sz w:val="20"/>
              </w:rPr>
              <w:t>12</w:t>
            </w:r>
          </w:p>
        </w:tc>
        <w:tc>
          <w:tcPr>
            <w:tcW w:w="560" w:type="pct"/>
            <w:tcBorders>
              <w:top w:val="outset" w:sz="6" w:space="0" w:color="414142"/>
              <w:left w:val="outset" w:sz="6" w:space="0" w:color="414142"/>
              <w:bottom w:val="outset" w:sz="6" w:space="0" w:color="414142"/>
              <w:right w:val="outset" w:sz="6" w:space="0" w:color="414142"/>
            </w:tcBorders>
            <w:vAlign w:val="center"/>
          </w:tcPr>
          <w:p w14:paraId="07076372" w14:textId="77777777" w:rsidR="0020201B" w:rsidRPr="002626BA" w:rsidRDefault="0020201B" w:rsidP="00A65E0B">
            <w:pPr>
              <w:rPr>
                <w:sz w:val="20"/>
              </w:rPr>
            </w:pPr>
          </w:p>
        </w:tc>
        <w:tc>
          <w:tcPr>
            <w:tcW w:w="539" w:type="pct"/>
            <w:tcBorders>
              <w:top w:val="outset" w:sz="6" w:space="0" w:color="414142"/>
              <w:left w:val="outset" w:sz="6" w:space="0" w:color="414142"/>
              <w:bottom w:val="outset" w:sz="6" w:space="0" w:color="414142"/>
              <w:right w:val="outset" w:sz="6" w:space="0" w:color="414142"/>
            </w:tcBorders>
            <w:vAlign w:val="center"/>
          </w:tcPr>
          <w:p w14:paraId="417EB88C" w14:textId="77777777" w:rsidR="0020201B" w:rsidRPr="002626BA" w:rsidRDefault="0020201B" w:rsidP="00A65E0B">
            <w:pPr>
              <w:rPr>
                <w:sz w:val="20"/>
              </w:rPr>
            </w:pPr>
          </w:p>
        </w:tc>
        <w:tc>
          <w:tcPr>
            <w:tcW w:w="539" w:type="pct"/>
            <w:tcBorders>
              <w:top w:val="outset" w:sz="6" w:space="0" w:color="414142"/>
              <w:left w:val="outset" w:sz="6" w:space="0" w:color="414142"/>
              <w:bottom w:val="outset" w:sz="6" w:space="0" w:color="414142"/>
              <w:right w:val="outset" w:sz="6" w:space="0" w:color="414142"/>
            </w:tcBorders>
            <w:vAlign w:val="center"/>
          </w:tcPr>
          <w:p w14:paraId="357AB7AD" w14:textId="77777777" w:rsidR="0020201B" w:rsidRPr="002626BA" w:rsidRDefault="0020201B" w:rsidP="00A65E0B">
            <w:pPr>
              <w:rPr>
                <w:sz w:val="20"/>
              </w:rPr>
            </w:pPr>
          </w:p>
        </w:tc>
        <w:tc>
          <w:tcPr>
            <w:tcW w:w="539" w:type="pct"/>
            <w:tcBorders>
              <w:top w:val="outset" w:sz="6" w:space="0" w:color="414142"/>
              <w:left w:val="outset" w:sz="6" w:space="0" w:color="414142"/>
              <w:bottom w:val="outset" w:sz="6" w:space="0" w:color="414142"/>
              <w:right w:val="outset" w:sz="6" w:space="0" w:color="414142"/>
            </w:tcBorders>
            <w:vAlign w:val="center"/>
          </w:tcPr>
          <w:p w14:paraId="3FE53DB7" w14:textId="77777777" w:rsidR="0020201B" w:rsidRPr="002626BA" w:rsidRDefault="0020201B" w:rsidP="00A65E0B">
            <w:pPr>
              <w:rPr>
                <w:sz w:val="20"/>
              </w:rPr>
            </w:pPr>
          </w:p>
        </w:tc>
        <w:tc>
          <w:tcPr>
            <w:tcW w:w="648" w:type="pct"/>
            <w:tcBorders>
              <w:top w:val="outset" w:sz="6" w:space="0" w:color="414142"/>
              <w:left w:val="outset" w:sz="6" w:space="0" w:color="414142"/>
              <w:bottom w:val="outset" w:sz="6" w:space="0" w:color="414142"/>
              <w:right w:val="outset" w:sz="6" w:space="0" w:color="414142"/>
            </w:tcBorders>
            <w:vAlign w:val="center"/>
          </w:tcPr>
          <w:p w14:paraId="587D7576" w14:textId="77777777" w:rsidR="0020201B" w:rsidRPr="002626BA" w:rsidRDefault="0020201B" w:rsidP="00A65E0B">
            <w:pPr>
              <w:rPr>
                <w:sz w:val="20"/>
              </w:rPr>
            </w:pPr>
          </w:p>
        </w:tc>
        <w:tc>
          <w:tcPr>
            <w:tcW w:w="446" w:type="pct"/>
            <w:tcBorders>
              <w:top w:val="outset" w:sz="6" w:space="0" w:color="414142"/>
              <w:left w:val="outset" w:sz="6" w:space="0" w:color="414142"/>
              <w:bottom w:val="outset" w:sz="6" w:space="0" w:color="414142"/>
              <w:right w:val="outset" w:sz="6" w:space="0" w:color="414142"/>
            </w:tcBorders>
            <w:vAlign w:val="center"/>
          </w:tcPr>
          <w:p w14:paraId="601023DB" w14:textId="77777777" w:rsidR="0020201B" w:rsidRPr="002626BA" w:rsidRDefault="0020201B" w:rsidP="00A65E0B">
            <w:pPr>
              <w:rPr>
                <w:sz w:val="20"/>
              </w:rPr>
            </w:pPr>
          </w:p>
        </w:tc>
        <w:tc>
          <w:tcPr>
            <w:tcW w:w="669" w:type="pct"/>
            <w:tcBorders>
              <w:top w:val="outset" w:sz="6" w:space="0" w:color="414142"/>
              <w:left w:val="outset" w:sz="6" w:space="0" w:color="414142"/>
              <w:bottom w:val="outset" w:sz="6" w:space="0" w:color="414142"/>
              <w:right w:val="outset" w:sz="6" w:space="0" w:color="414142"/>
            </w:tcBorders>
            <w:vAlign w:val="center"/>
          </w:tcPr>
          <w:p w14:paraId="663C694A" w14:textId="77777777" w:rsidR="0020201B" w:rsidRPr="002626BA" w:rsidRDefault="0020201B" w:rsidP="00A65E0B">
            <w:pPr>
              <w:rPr>
                <w:sz w:val="20"/>
              </w:rPr>
            </w:pPr>
          </w:p>
        </w:tc>
      </w:tr>
    </w:tbl>
    <w:p w14:paraId="63301BC2" w14:textId="77777777" w:rsidR="00005D16" w:rsidRPr="004F29B1" w:rsidRDefault="00005D16" w:rsidP="00005D16">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1"/>
        <w:gridCol w:w="9658"/>
      </w:tblGrid>
      <w:tr w:rsidR="00005D16" w14:paraId="5F811D3D" w14:textId="77777777" w:rsidTr="00EF1706">
        <w:sdt>
          <w:sdtPr>
            <w:rPr>
              <w:rFonts w:cs="Times New Roman"/>
            </w:rPr>
            <w:alias w:val="Amats"/>
            <w:tag w:val="Amats"/>
            <w:id w:val="-1615672426"/>
            <w:placeholder>
              <w:docPart w:val="DF1C1762CA5A463CB0AA9DB7C1E797B9"/>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801" w:type="dxa"/>
                <w:vAlign w:val="bottom"/>
              </w:tcPr>
              <w:p w14:paraId="47A5DBAF" w14:textId="77777777" w:rsidR="00005D16" w:rsidRDefault="00005D16" w:rsidP="00396202">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1435511899"/>
            <w:placeholder>
              <w:docPart w:val="3FF4EA4F1BD7470E8DA7EBB151661BF8"/>
            </w:placeholder>
          </w:sdtPr>
          <w:sdtEndPr/>
          <w:sdtContent>
            <w:tc>
              <w:tcPr>
                <w:tcW w:w="9658" w:type="dxa"/>
                <w:vAlign w:val="bottom"/>
              </w:tcPr>
              <w:p w14:paraId="40E9AC3B" w14:textId="77777777" w:rsidR="00005D16" w:rsidRDefault="00005D16" w:rsidP="00396202">
                <w:pPr>
                  <w:pStyle w:val="NoSpacing"/>
                  <w:ind w:right="-111"/>
                  <w:jc w:val="right"/>
                  <w:rPr>
                    <w:rFonts w:cs="Times New Roman"/>
                  </w:rPr>
                </w:pPr>
                <w:r>
                  <w:rPr>
                    <w:rFonts w:cs="Times New Roman"/>
                  </w:rPr>
                  <w:t>M. Kazāks</w:t>
                </w:r>
              </w:p>
            </w:tc>
          </w:sdtContent>
        </w:sdt>
      </w:tr>
    </w:tbl>
    <w:p w14:paraId="774B83C6" w14:textId="77777777" w:rsidR="00005D16" w:rsidRPr="005D3571" w:rsidRDefault="00005D16" w:rsidP="00005D16">
      <w:pPr>
        <w:spacing w:after="200" w:line="276" w:lineRule="auto"/>
        <w:rPr>
          <w:sz w:val="2"/>
          <w:szCs w:val="2"/>
        </w:rPr>
      </w:pPr>
    </w:p>
    <w:p w14:paraId="0BC2211E" w14:textId="77777777" w:rsidR="00D148C5" w:rsidRPr="005D3571" w:rsidRDefault="00D148C5">
      <w:pPr>
        <w:spacing w:after="200" w:line="276" w:lineRule="auto"/>
        <w:rPr>
          <w:sz w:val="2"/>
          <w:szCs w:val="2"/>
        </w:rPr>
        <w:sectPr w:rsidR="00D148C5" w:rsidRPr="005D3571" w:rsidSect="008C24E0">
          <w:pgSz w:w="16838" w:h="11906" w:orient="landscape" w:code="9"/>
          <w:pgMar w:top="1701" w:right="1134" w:bottom="1701" w:left="1134" w:header="567" w:footer="709" w:gutter="0"/>
          <w:cols w:space="708"/>
          <w:docGrid w:linePitch="360"/>
        </w:sectPr>
      </w:pPr>
    </w:p>
    <w:p w14:paraId="586657B5" w14:textId="09029188" w:rsidR="0020201B" w:rsidRPr="004F29B1" w:rsidRDefault="00672CCF" w:rsidP="00672CCF">
      <w:pPr>
        <w:spacing w:line="276" w:lineRule="auto"/>
        <w:jc w:val="right"/>
      </w:pPr>
      <w:r>
        <w:lastRenderedPageBreak/>
        <w:t>2</w:t>
      </w:r>
      <w:r w:rsidR="0020201B" w:rsidRPr="004F29B1">
        <w:t>. pielikums</w:t>
      </w:r>
    </w:p>
    <w:p w14:paraId="693FB0FD" w14:textId="61448FC2" w:rsidR="0020201B" w:rsidRPr="00E2086E" w:rsidRDefault="00694CB1" w:rsidP="0020201B">
      <w:pPr>
        <w:pStyle w:val="NApielikums"/>
      </w:pPr>
      <w:sdt>
        <w:sdtPr>
          <w:id w:val="1558813380"/>
          <w:placeholder>
            <w:docPart w:val="665C6908A5D44C8F907F50934E592E3C"/>
          </w:placeholder>
          <w:showingPlcHdr/>
        </w:sdtPr>
        <w:sdtEndPr/>
        <w:sdtContent>
          <w:r w:rsidR="0020201B">
            <w:t xml:space="preserve">Latvijas Bankas </w:t>
          </w:r>
        </w:sdtContent>
      </w:sdt>
      <w:sdt>
        <w:sdtPr>
          <w:id w:val="-1558778376"/>
          <w:placeholder>
            <w:docPart w:val="0CB5D2C3507D4BCC85E64F5069DC73A5"/>
          </w:placeholder>
        </w:sdtPr>
        <w:sdtEndPr/>
        <w:sdtContent>
          <w:r w:rsidR="00110769">
            <w:t>2023. gada 18. decembra</w:t>
          </w:r>
        </w:sdtContent>
      </w:sdt>
    </w:p>
    <w:p w14:paraId="4B75CBE0" w14:textId="19A9ED2D" w:rsidR="0020201B" w:rsidRPr="004F29B1" w:rsidRDefault="00694CB1" w:rsidP="0020201B">
      <w:pPr>
        <w:pStyle w:val="NApielikums"/>
      </w:pPr>
      <w:sdt>
        <w:sdtPr>
          <w:id w:val="-1091690317"/>
          <w:placeholder>
            <w:docPart w:val="0BCF9D3231814B9DB9EAEBAED9CEBB6E"/>
          </w:placeholder>
          <w:showingPlcHdr/>
        </w:sdtPr>
        <w:sdtEndPr/>
        <w:sdtContent>
          <w:r w:rsidR="0020201B">
            <w:t xml:space="preserve">noteikumiem </w:t>
          </w:r>
        </w:sdtContent>
      </w:sdt>
      <w:sdt>
        <w:sdtPr>
          <w:id w:val="-883635002"/>
          <w:placeholder>
            <w:docPart w:val="E9618F547B6B44A4902CAE691F8304CF"/>
          </w:placeholder>
          <w:showingPlcHdr/>
        </w:sdtPr>
        <w:sdtEndPr/>
        <w:sdtContent>
          <w:r w:rsidR="0020201B">
            <w:t xml:space="preserve">Nr. </w:t>
          </w:r>
        </w:sdtContent>
      </w:sdt>
      <w:sdt>
        <w:sdtPr>
          <w:id w:val="903494090"/>
          <w:placeholder>
            <w:docPart w:val="69CF333F40654593B930C5F1B5ED77ED"/>
          </w:placeholder>
        </w:sdtPr>
        <w:sdtEndPr/>
        <w:sdtContent>
          <w:r w:rsidR="00110769">
            <w:t>263</w:t>
          </w:r>
        </w:sdtContent>
      </w:sdt>
    </w:p>
    <w:sdt>
      <w:sdtPr>
        <w:rPr>
          <w:rFonts w:cs="Times New Roman"/>
          <w:b/>
          <w:color w:val="000000" w:themeColor="text1"/>
          <w:szCs w:val="24"/>
        </w:rPr>
        <w:id w:val="1100297096"/>
        <w:placeholder>
          <w:docPart w:val="19AA08656D63465A9D2C7BCFAF35D3C8"/>
        </w:placeholder>
      </w:sdtPr>
      <w:sdtEndPr/>
      <w:sdtContent>
        <w:p w14:paraId="0BC49F6C" w14:textId="74A40C11" w:rsidR="0020201B" w:rsidRPr="00005D16" w:rsidRDefault="00694CB1" w:rsidP="00680C76">
          <w:pPr>
            <w:shd w:val="clear" w:color="auto" w:fill="FFFFFF"/>
            <w:spacing w:before="100" w:beforeAutospacing="1" w:after="100" w:afterAutospacing="1"/>
            <w:outlineLvl w:val="3"/>
            <w:rPr>
              <w:rFonts w:cs="Times New Roman"/>
              <w:b/>
              <w:color w:val="000000" w:themeColor="text1"/>
              <w:szCs w:val="24"/>
            </w:rPr>
          </w:pPr>
          <w:sdt>
            <w:sdtPr>
              <w:rPr>
                <w:rFonts w:cs="Times New Roman"/>
                <w:b/>
                <w:color w:val="000000" w:themeColor="text1"/>
                <w:szCs w:val="24"/>
              </w:rPr>
              <w:id w:val="-569038867"/>
              <w:placeholder>
                <w:docPart w:val="430D74FD1FB541699897DA7DFEA50693"/>
              </w:placeholder>
            </w:sdtPr>
            <w:sdtEndPr/>
            <w:sdtContent>
              <w:r w:rsidR="00004D38">
                <w:rPr>
                  <w:b/>
                  <w:bCs/>
                </w:rPr>
                <w:t>K</w:t>
              </w:r>
              <w:r w:rsidR="00FD3521" w:rsidRPr="00146FE2">
                <w:rPr>
                  <w:b/>
                  <w:bCs/>
                </w:rPr>
                <w:t>redītiestāde</w:t>
              </w:r>
              <w:r w:rsidR="00004D38">
                <w:rPr>
                  <w:b/>
                  <w:bCs/>
                </w:rPr>
                <w:t>s</w:t>
              </w:r>
            </w:sdtContent>
          </w:sdt>
          <w:r w:rsidR="00FD3521">
            <w:rPr>
              <w:rFonts w:cs="Times New Roman"/>
              <w:b/>
              <w:color w:val="000000" w:themeColor="text1"/>
              <w:szCs w:val="24"/>
            </w:rPr>
            <w:t xml:space="preserve"> m</w:t>
          </w:r>
          <w:r w:rsidR="0020201B" w:rsidRPr="0020201B">
            <w:rPr>
              <w:rFonts w:cs="Times New Roman"/>
              <w:b/>
              <w:color w:val="000000" w:themeColor="text1"/>
              <w:szCs w:val="24"/>
            </w:rPr>
            <w:t>aksājumam noguldījumu garantiju fondā piemērojamais korekcijas koeficients</w:t>
          </w:r>
        </w:p>
      </w:sdtContent>
    </w:sdt>
    <w:tbl>
      <w:tblPr>
        <w:tblW w:w="5022" w:type="pct"/>
        <w:tblInd w:w="-38"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1578"/>
        <w:gridCol w:w="310"/>
        <w:gridCol w:w="1545"/>
        <w:gridCol w:w="708"/>
        <w:gridCol w:w="1961"/>
        <w:gridCol w:w="687"/>
        <w:gridCol w:w="708"/>
        <w:gridCol w:w="1028"/>
      </w:tblGrid>
      <w:tr w:rsidR="000071D1" w:rsidRPr="00103DBE" w14:paraId="4C547A3C" w14:textId="77777777" w:rsidTr="003A6E85">
        <w:tc>
          <w:tcPr>
            <w:tcW w:w="926" w:type="pct"/>
            <w:tcBorders>
              <w:top w:val="outset" w:sz="6" w:space="0" w:color="414142"/>
              <w:left w:val="outset" w:sz="6" w:space="0" w:color="414142"/>
              <w:bottom w:val="outset" w:sz="6" w:space="0" w:color="414142"/>
              <w:right w:val="outset" w:sz="6" w:space="0" w:color="414142"/>
            </w:tcBorders>
            <w:vAlign w:val="center"/>
            <w:hideMark/>
          </w:tcPr>
          <w:p w14:paraId="48497FB9" w14:textId="77777777" w:rsidR="0020201B" w:rsidRPr="00103DBE" w:rsidRDefault="0020201B" w:rsidP="00A65E0B">
            <w:pPr>
              <w:spacing w:before="100" w:beforeAutospacing="1" w:after="100" w:afterAutospacing="1"/>
              <w:jc w:val="center"/>
              <w:rPr>
                <w:sz w:val="20"/>
              </w:rPr>
            </w:pPr>
            <w:r w:rsidRPr="00103DBE">
              <w:rPr>
                <w:sz w:val="20"/>
              </w:rPr>
              <w:t>Korekcijas koeficientu ietekmējošie rādītāji</w:t>
            </w:r>
          </w:p>
        </w:tc>
        <w:tc>
          <w:tcPr>
            <w:tcW w:w="1503" w:type="pct"/>
            <w:gridSpan w:val="3"/>
            <w:tcBorders>
              <w:top w:val="outset" w:sz="6" w:space="0" w:color="414142"/>
              <w:left w:val="outset" w:sz="6" w:space="0" w:color="414142"/>
              <w:bottom w:val="outset" w:sz="6" w:space="0" w:color="414142"/>
              <w:right w:val="outset" w:sz="6" w:space="0" w:color="414142"/>
            </w:tcBorders>
            <w:vAlign w:val="center"/>
            <w:hideMark/>
          </w:tcPr>
          <w:p w14:paraId="46B5A856" w14:textId="77777777" w:rsidR="0020201B" w:rsidRPr="00103DBE" w:rsidRDefault="0020201B" w:rsidP="00A65E0B">
            <w:pPr>
              <w:spacing w:before="100" w:beforeAutospacing="1" w:after="100" w:afterAutospacing="1"/>
              <w:jc w:val="center"/>
              <w:rPr>
                <w:sz w:val="20"/>
              </w:rPr>
            </w:pPr>
            <w:r w:rsidRPr="00103DBE">
              <w:rPr>
                <w:sz w:val="20"/>
              </w:rPr>
              <w:t>Rādītājs</w:t>
            </w: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4207B3B3" w14:textId="77777777" w:rsidR="0020201B" w:rsidRPr="00103DBE" w:rsidRDefault="0020201B" w:rsidP="00A65E0B">
            <w:pPr>
              <w:spacing w:before="100" w:beforeAutospacing="1" w:after="100" w:afterAutospacing="1"/>
              <w:jc w:val="center"/>
              <w:rPr>
                <w:sz w:val="20"/>
              </w:rPr>
            </w:pPr>
            <w:r w:rsidRPr="00103DBE">
              <w:rPr>
                <w:sz w:val="20"/>
              </w:rPr>
              <w:t>Rādītāja intervāls</w:t>
            </w:r>
          </w:p>
        </w:tc>
        <w:tc>
          <w:tcPr>
            <w:tcW w:w="403" w:type="pct"/>
            <w:tcBorders>
              <w:top w:val="outset" w:sz="6" w:space="0" w:color="414142"/>
              <w:left w:val="outset" w:sz="6" w:space="0" w:color="414142"/>
              <w:bottom w:val="outset" w:sz="6" w:space="0" w:color="414142"/>
              <w:right w:val="outset" w:sz="6" w:space="0" w:color="414142"/>
            </w:tcBorders>
            <w:vAlign w:val="center"/>
            <w:hideMark/>
          </w:tcPr>
          <w:p w14:paraId="3C85A64E" w14:textId="77777777" w:rsidR="0020201B" w:rsidRPr="00103DBE" w:rsidRDefault="0020201B" w:rsidP="00A65E0B">
            <w:pPr>
              <w:spacing w:before="100" w:beforeAutospacing="1" w:after="100" w:afterAutospacing="1"/>
              <w:jc w:val="center"/>
              <w:rPr>
                <w:sz w:val="20"/>
              </w:rPr>
            </w:pPr>
            <w:r w:rsidRPr="00103DBE">
              <w:rPr>
                <w:sz w:val="20"/>
              </w:rPr>
              <w:t>Riska pakāpe</w:t>
            </w:r>
          </w:p>
        </w:tc>
        <w:tc>
          <w:tcPr>
            <w:tcW w:w="415" w:type="pct"/>
            <w:tcBorders>
              <w:top w:val="outset" w:sz="6" w:space="0" w:color="414142"/>
              <w:left w:val="outset" w:sz="6" w:space="0" w:color="414142"/>
              <w:bottom w:val="outset" w:sz="6" w:space="0" w:color="414142"/>
              <w:right w:val="outset" w:sz="6" w:space="0" w:color="414142"/>
            </w:tcBorders>
            <w:vAlign w:val="center"/>
            <w:hideMark/>
          </w:tcPr>
          <w:p w14:paraId="6E49D4BA" w14:textId="77777777" w:rsidR="0020201B" w:rsidRPr="00103DBE" w:rsidRDefault="0020201B" w:rsidP="00A65E0B">
            <w:pPr>
              <w:spacing w:before="100" w:beforeAutospacing="1" w:after="100" w:afterAutospacing="1"/>
              <w:jc w:val="center"/>
              <w:rPr>
                <w:sz w:val="20"/>
              </w:rPr>
            </w:pPr>
            <w:r w:rsidRPr="00103DBE">
              <w:rPr>
                <w:sz w:val="20"/>
              </w:rPr>
              <w:t>Nozīme</w:t>
            </w:r>
          </w:p>
        </w:tc>
        <w:tc>
          <w:tcPr>
            <w:tcW w:w="603" w:type="pct"/>
            <w:tcBorders>
              <w:top w:val="outset" w:sz="6" w:space="0" w:color="414142"/>
              <w:left w:val="outset" w:sz="6" w:space="0" w:color="414142"/>
              <w:bottom w:val="outset" w:sz="6" w:space="0" w:color="414142"/>
              <w:right w:val="outset" w:sz="6" w:space="0" w:color="414142"/>
            </w:tcBorders>
            <w:vAlign w:val="center"/>
            <w:hideMark/>
          </w:tcPr>
          <w:p w14:paraId="2172CDF8" w14:textId="0855B450" w:rsidR="0020201B" w:rsidRPr="00103DBE" w:rsidRDefault="0020201B" w:rsidP="00A65E0B">
            <w:pPr>
              <w:spacing w:before="100" w:beforeAutospacing="1" w:after="100" w:afterAutospacing="1"/>
              <w:jc w:val="center"/>
              <w:rPr>
                <w:sz w:val="20"/>
              </w:rPr>
            </w:pPr>
            <w:r w:rsidRPr="00103DBE">
              <w:rPr>
                <w:sz w:val="20"/>
                <w:bdr w:val="none" w:sz="0" w:space="0" w:color="auto" w:frame="1"/>
              </w:rPr>
              <w:t>Korekcijas koeficients, %</w:t>
            </w:r>
            <w:r w:rsidRPr="00103DBE">
              <w:rPr>
                <w:sz w:val="20"/>
              </w:rPr>
              <w:t> (</w:t>
            </w:r>
            <w:r w:rsidR="006A7CFB" w:rsidRPr="000016C2">
              <w:rPr>
                <w:sz w:val="20"/>
              </w:rPr>
              <w:t>4</w:t>
            </w:r>
            <w:r w:rsidR="00D71ECA" w:rsidRPr="000016C2">
              <w:rPr>
                <w:sz w:val="20"/>
              </w:rPr>
              <w:t xml:space="preserve"> x </w:t>
            </w:r>
            <w:r w:rsidR="006A7CFB" w:rsidRPr="000016C2">
              <w:rPr>
                <w:sz w:val="20"/>
              </w:rPr>
              <w:t>5</w:t>
            </w:r>
            <w:r w:rsidRPr="000016C2">
              <w:rPr>
                <w:sz w:val="20"/>
              </w:rPr>
              <w:t>)</w:t>
            </w:r>
          </w:p>
        </w:tc>
      </w:tr>
      <w:tr w:rsidR="006A7CFB" w:rsidRPr="00103DBE" w14:paraId="082D61AB" w14:textId="77777777" w:rsidTr="003A6E85">
        <w:tc>
          <w:tcPr>
            <w:tcW w:w="926" w:type="pct"/>
            <w:tcBorders>
              <w:top w:val="outset" w:sz="6" w:space="0" w:color="414142"/>
              <w:left w:val="outset" w:sz="6" w:space="0" w:color="414142"/>
              <w:bottom w:val="outset" w:sz="6" w:space="0" w:color="414142"/>
              <w:right w:val="outset" w:sz="6" w:space="0" w:color="414142"/>
            </w:tcBorders>
            <w:vAlign w:val="center"/>
            <w:hideMark/>
          </w:tcPr>
          <w:p w14:paraId="5FE23326" w14:textId="77777777" w:rsidR="006A7CFB" w:rsidRPr="00103DBE" w:rsidRDefault="006A7CFB" w:rsidP="00A65E0B">
            <w:pPr>
              <w:spacing w:before="100" w:beforeAutospacing="1" w:after="100" w:afterAutospacing="1"/>
              <w:jc w:val="center"/>
              <w:rPr>
                <w:sz w:val="20"/>
              </w:rPr>
            </w:pPr>
            <w:r w:rsidRPr="00103DBE">
              <w:rPr>
                <w:sz w:val="20"/>
              </w:rPr>
              <w:t>1</w:t>
            </w:r>
          </w:p>
        </w:tc>
        <w:tc>
          <w:tcPr>
            <w:tcW w:w="1503" w:type="pct"/>
            <w:gridSpan w:val="3"/>
            <w:tcBorders>
              <w:top w:val="outset" w:sz="6" w:space="0" w:color="414142"/>
              <w:left w:val="outset" w:sz="6" w:space="0" w:color="414142"/>
              <w:bottom w:val="outset" w:sz="6" w:space="0" w:color="414142"/>
              <w:right w:val="outset" w:sz="6" w:space="0" w:color="414142"/>
            </w:tcBorders>
            <w:vAlign w:val="center"/>
            <w:hideMark/>
          </w:tcPr>
          <w:p w14:paraId="0BB01CF9" w14:textId="7AA7AB66" w:rsidR="006A7CFB" w:rsidRPr="00103DBE" w:rsidRDefault="006A7CFB" w:rsidP="006A7CFB">
            <w:pPr>
              <w:spacing w:before="100" w:beforeAutospacing="1" w:after="100" w:afterAutospacing="1"/>
              <w:jc w:val="center"/>
              <w:rPr>
                <w:sz w:val="20"/>
              </w:rPr>
            </w:pPr>
            <w:r w:rsidRPr="00103DBE">
              <w:rPr>
                <w:sz w:val="20"/>
              </w:rPr>
              <w:t>2</w:t>
            </w: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7E542D88" w14:textId="54175223" w:rsidR="006A7CFB" w:rsidRPr="00103DBE" w:rsidRDefault="006A7CFB" w:rsidP="00A65E0B">
            <w:pPr>
              <w:spacing w:before="100" w:beforeAutospacing="1" w:after="100" w:afterAutospacing="1"/>
              <w:jc w:val="center"/>
              <w:rPr>
                <w:sz w:val="20"/>
              </w:rPr>
            </w:pPr>
            <w:r w:rsidRPr="00103DBE">
              <w:rPr>
                <w:sz w:val="20"/>
              </w:rPr>
              <w:t>3</w:t>
            </w:r>
          </w:p>
        </w:tc>
        <w:tc>
          <w:tcPr>
            <w:tcW w:w="403" w:type="pct"/>
            <w:tcBorders>
              <w:top w:val="outset" w:sz="6" w:space="0" w:color="414142"/>
              <w:left w:val="outset" w:sz="6" w:space="0" w:color="414142"/>
              <w:bottom w:val="outset" w:sz="6" w:space="0" w:color="414142"/>
              <w:right w:val="outset" w:sz="6" w:space="0" w:color="414142"/>
            </w:tcBorders>
            <w:vAlign w:val="center"/>
            <w:hideMark/>
          </w:tcPr>
          <w:p w14:paraId="7E63B9A2" w14:textId="0E93B6F0" w:rsidR="006A7CFB" w:rsidRPr="00103DBE" w:rsidRDefault="006A7CFB" w:rsidP="00A65E0B">
            <w:pPr>
              <w:spacing w:before="100" w:beforeAutospacing="1" w:after="100" w:afterAutospacing="1"/>
              <w:jc w:val="center"/>
              <w:rPr>
                <w:sz w:val="20"/>
              </w:rPr>
            </w:pPr>
            <w:r w:rsidRPr="00103DBE">
              <w:rPr>
                <w:sz w:val="20"/>
              </w:rPr>
              <w:t>4</w:t>
            </w:r>
          </w:p>
        </w:tc>
        <w:tc>
          <w:tcPr>
            <w:tcW w:w="415" w:type="pct"/>
            <w:tcBorders>
              <w:top w:val="outset" w:sz="6" w:space="0" w:color="414142"/>
              <w:left w:val="outset" w:sz="6" w:space="0" w:color="414142"/>
              <w:bottom w:val="outset" w:sz="6" w:space="0" w:color="414142"/>
              <w:right w:val="outset" w:sz="6" w:space="0" w:color="414142"/>
            </w:tcBorders>
            <w:vAlign w:val="center"/>
            <w:hideMark/>
          </w:tcPr>
          <w:p w14:paraId="52D5662D" w14:textId="011134C9" w:rsidR="006A7CFB" w:rsidRPr="00103DBE" w:rsidRDefault="006A7CFB" w:rsidP="00A65E0B">
            <w:pPr>
              <w:spacing w:before="100" w:beforeAutospacing="1" w:after="100" w:afterAutospacing="1"/>
              <w:jc w:val="center"/>
              <w:rPr>
                <w:sz w:val="20"/>
              </w:rPr>
            </w:pPr>
            <w:r w:rsidRPr="00103DBE">
              <w:rPr>
                <w:sz w:val="20"/>
              </w:rPr>
              <w:t>5</w:t>
            </w:r>
          </w:p>
        </w:tc>
        <w:tc>
          <w:tcPr>
            <w:tcW w:w="603" w:type="pct"/>
            <w:tcBorders>
              <w:top w:val="outset" w:sz="6" w:space="0" w:color="414142"/>
              <w:left w:val="outset" w:sz="6" w:space="0" w:color="414142"/>
              <w:bottom w:val="outset" w:sz="6" w:space="0" w:color="414142"/>
              <w:right w:val="outset" w:sz="6" w:space="0" w:color="414142"/>
            </w:tcBorders>
            <w:vAlign w:val="center"/>
            <w:hideMark/>
          </w:tcPr>
          <w:p w14:paraId="5FBD9C98" w14:textId="280B36FB" w:rsidR="006A7CFB" w:rsidRPr="00103DBE" w:rsidRDefault="006A7CFB" w:rsidP="00A65E0B">
            <w:pPr>
              <w:spacing w:before="100" w:beforeAutospacing="1" w:after="100" w:afterAutospacing="1"/>
              <w:jc w:val="center"/>
              <w:rPr>
                <w:sz w:val="20"/>
              </w:rPr>
            </w:pPr>
            <w:r w:rsidRPr="00103DBE">
              <w:rPr>
                <w:sz w:val="20"/>
              </w:rPr>
              <w:t>6</w:t>
            </w:r>
          </w:p>
        </w:tc>
      </w:tr>
      <w:tr w:rsidR="000071D1" w:rsidRPr="00103DBE" w14:paraId="5165C6A5" w14:textId="77777777" w:rsidTr="003A6E85">
        <w:tc>
          <w:tcPr>
            <w:tcW w:w="926" w:type="pct"/>
            <w:vMerge w:val="restart"/>
            <w:tcBorders>
              <w:top w:val="outset" w:sz="6" w:space="0" w:color="414142"/>
              <w:left w:val="outset" w:sz="6" w:space="0" w:color="414142"/>
              <w:bottom w:val="outset" w:sz="6" w:space="0" w:color="414142"/>
              <w:right w:val="outset" w:sz="6" w:space="0" w:color="414142"/>
            </w:tcBorders>
            <w:hideMark/>
          </w:tcPr>
          <w:p w14:paraId="5008868E" w14:textId="5F8F7244" w:rsidR="0020201B" w:rsidRPr="00103DBE" w:rsidRDefault="0020201B" w:rsidP="00A65E0B">
            <w:pPr>
              <w:rPr>
                <w:sz w:val="20"/>
              </w:rPr>
            </w:pPr>
            <w:r w:rsidRPr="00103DBE">
              <w:rPr>
                <w:sz w:val="20"/>
              </w:rPr>
              <w:t>Kapitāla rādītāji:</w:t>
            </w:r>
          </w:p>
        </w:tc>
        <w:tc>
          <w:tcPr>
            <w:tcW w:w="182" w:type="pct"/>
            <w:vMerge w:val="restart"/>
            <w:tcBorders>
              <w:top w:val="outset" w:sz="6" w:space="0" w:color="414142"/>
              <w:left w:val="outset" w:sz="6" w:space="0" w:color="414142"/>
              <w:bottom w:val="outset" w:sz="6" w:space="0" w:color="414142"/>
              <w:right w:val="outset" w:sz="6" w:space="0" w:color="414142"/>
            </w:tcBorders>
            <w:vAlign w:val="center"/>
            <w:hideMark/>
          </w:tcPr>
          <w:p w14:paraId="721EE095" w14:textId="77777777" w:rsidR="0020201B" w:rsidRPr="00103DBE" w:rsidRDefault="0020201B" w:rsidP="00A65E0B">
            <w:pPr>
              <w:spacing w:before="100" w:beforeAutospacing="1" w:after="100" w:afterAutospacing="1"/>
              <w:jc w:val="center"/>
              <w:rPr>
                <w:sz w:val="20"/>
              </w:rPr>
            </w:pPr>
            <w:r w:rsidRPr="00103DBE">
              <w:rPr>
                <w:sz w:val="20"/>
              </w:rPr>
              <w:t>1.</w:t>
            </w:r>
          </w:p>
        </w:tc>
        <w:tc>
          <w:tcPr>
            <w:tcW w:w="906" w:type="pct"/>
            <w:vMerge w:val="restart"/>
            <w:tcBorders>
              <w:top w:val="outset" w:sz="6" w:space="0" w:color="414142"/>
              <w:left w:val="outset" w:sz="6" w:space="0" w:color="414142"/>
              <w:bottom w:val="outset" w:sz="6" w:space="0" w:color="414142"/>
              <w:right w:val="outset" w:sz="6" w:space="0" w:color="414142"/>
            </w:tcBorders>
            <w:vAlign w:val="center"/>
            <w:hideMark/>
          </w:tcPr>
          <w:p w14:paraId="259A9CA8" w14:textId="77777777" w:rsidR="0020201B" w:rsidRPr="00103DBE" w:rsidRDefault="0020201B" w:rsidP="00A65E0B">
            <w:pPr>
              <w:spacing w:before="100" w:beforeAutospacing="1" w:after="100" w:afterAutospacing="1"/>
              <w:jc w:val="center"/>
              <w:rPr>
                <w:sz w:val="20"/>
              </w:rPr>
            </w:pPr>
            <w:r w:rsidRPr="00103DBE">
              <w:rPr>
                <w:sz w:val="20"/>
              </w:rPr>
              <w:t>Sviras rādītājs</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37789B7E" w14:textId="77777777" w:rsidR="0020201B" w:rsidRPr="00103DBE" w:rsidRDefault="0020201B" w:rsidP="00A65E0B">
            <w:pPr>
              <w:spacing w:before="100" w:beforeAutospacing="1" w:after="100" w:afterAutospacing="1"/>
              <w:jc w:val="center"/>
              <w:rPr>
                <w:sz w:val="20"/>
              </w:rPr>
            </w:pPr>
            <w:r w:rsidRPr="00103DBE">
              <w:rPr>
                <w:sz w:val="20"/>
              </w:rPr>
              <w:t>(K</w:t>
            </w:r>
            <w:r w:rsidRPr="00103DBE">
              <w:rPr>
                <w:sz w:val="20"/>
                <w:bdr w:val="none" w:sz="0" w:space="0" w:color="auto" w:frame="1"/>
                <w:vertAlign w:val="subscript"/>
              </w:rPr>
              <w:t>1</w:t>
            </w:r>
            <w:r w:rsidRPr="00103DBE">
              <w:rPr>
                <w:sz w:val="20"/>
              </w:rPr>
              <w:t>)</w:t>
            </w: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28F20F09" w14:textId="3AB8402F" w:rsidR="0020201B" w:rsidRPr="00103DBE" w:rsidRDefault="0020201B" w:rsidP="00A65E0B">
            <w:pPr>
              <w:spacing w:before="100" w:beforeAutospacing="1" w:after="100" w:afterAutospacing="1"/>
              <w:jc w:val="center"/>
              <w:rPr>
                <w:sz w:val="20"/>
              </w:rPr>
            </w:pPr>
            <w:r w:rsidRPr="00103DBE">
              <w:rPr>
                <w:sz w:val="20"/>
              </w:rPr>
              <w:t>...–0.0399</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69379313" w14:textId="66A105EC" w:rsidR="0020201B" w:rsidRPr="00103DBE" w:rsidRDefault="0020201B" w:rsidP="00A65E0B">
            <w:pPr>
              <w:spacing w:before="100" w:beforeAutospacing="1" w:after="100" w:afterAutospacing="1"/>
              <w:jc w:val="center"/>
              <w:rPr>
                <w:sz w:val="20"/>
              </w:rPr>
            </w:pPr>
            <w:r w:rsidRPr="00103DBE">
              <w:rPr>
                <w:sz w:val="20"/>
              </w:rPr>
              <w:t>200</w:t>
            </w:r>
            <w:r w:rsidR="00B4563D">
              <w:rPr>
                <w:sz w:val="20"/>
              </w:rPr>
              <w:t> </w:t>
            </w:r>
            <w:r w:rsidRPr="00103DBE">
              <w:rPr>
                <w:sz w:val="20"/>
              </w:rPr>
              <w:t>%</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141232B2" w14:textId="5273C3A9" w:rsidR="0020201B" w:rsidRPr="00103DBE" w:rsidRDefault="0020201B" w:rsidP="00A65E0B">
            <w:pPr>
              <w:spacing w:before="100" w:beforeAutospacing="1" w:after="100" w:afterAutospacing="1"/>
              <w:jc w:val="center"/>
              <w:rPr>
                <w:sz w:val="20"/>
              </w:rPr>
            </w:pPr>
            <w:r w:rsidRPr="00103DBE">
              <w:rPr>
                <w:sz w:val="20"/>
              </w:rPr>
              <w:t>12.5</w:t>
            </w:r>
            <w:r w:rsidR="00B4563D">
              <w:rPr>
                <w:sz w:val="20"/>
              </w:rPr>
              <w:t> </w:t>
            </w:r>
            <w:r w:rsidRPr="00103DBE">
              <w:rPr>
                <w:sz w:val="20"/>
              </w:rPr>
              <w:t>%</w:t>
            </w:r>
          </w:p>
        </w:tc>
        <w:tc>
          <w:tcPr>
            <w:tcW w:w="603" w:type="pct"/>
            <w:vMerge w:val="restart"/>
            <w:tcBorders>
              <w:top w:val="outset" w:sz="6" w:space="0" w:color="414142"/>
              <w:left w:val="outset" w:sz="6" w:space="0" w:color="414142"/>
              <w:bottom w:val="outset" w:sz="6" w:space="0" w:color="414142"/>
              <w:right w:val="outset" w:sz="6" w:space="0" w:color="414142"/>
            </w:tcBorders>
            <w:vAlign w:val="center"/>
            <w:hideMark/>
          </w:tcPr>
          <w:p w14:paraId="192F94A2" w14:textId="77777777" w:rsidR="0020201B" w:rsidRPr="00103DBE" w:rsidRDefault="0020201B" w:rsidP="00A65E0B">
            <w:pPr>
              <w:spacing w:before="100" w:beforeAutospacing="1" w:after="100" w:afterAutospacing="1"/>
              <w:jc w:val="center"/>
              <w:rPr>
                <w:sz w:val="20"/>
              </w:rPr>
            </w:pPr>
            <w:r w:rsidRPr="00103DBE">
              <w:rPr>
                <w:sz w:val="20"/>
              </w:rPr>
              <w:t>(β</w:t>
            </w:r>
            <w:r w:rsidRPr="00103DBE">
              <w:rPr>
                <w:sz w:val="20"/>
                <w:bdr w:val="none" w:sz="0" w:space="0" w:color="auto" w:frame="1"/>
                <w:vertAlign w:val="subscript"/>
              </w:rPr>
              <w:t>1</w:t>
            </w:r>
            <w:r w:rsidRPr="00103DBE">
              <w:rPr>
                <w:sz w:val="20"/>
              </w:rPr>
              <w:t>)</w:t>
            </w:r>
          </w:p>
        </w:tc>
      </w:tr>
      <w:tr w:rsidR="000071D1" w:rsidRPr="00103DBE" w14:paraId="02BAAC56"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8827FD5"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16EEAB1"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272E59C0"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3835DF3C"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05C1DB64" w14:textId="470F37F9" w:rsidR="0020201B" w:rsidRPr="00103DBE" w:rsidRDefault="0020201B" w:rsidP="00A65E0B">
            <w:pPr>
              <w:spacing w:before="100" w:beforeAutospacing="1" w:after="100" w:afterAutospacing="1"/>
              <w:jc w:val="center"/>
              <w:rPr>
                <w:sz w:val="20"/>
              </w:rPr>
            </w:pPr>
            <w:r w:rsidRPr="00103DBE">
              <w:rPr>
                <w:sz w:val="20"/>
              </w:rPr>
              <w:t>0.0400–0.0449</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790A2F97" w14:textId="4A6D1B9B" w:rsidR="0020201B" w:rsidRPr="00103DBE" w:rsidRDefault="0020201B" w:rsidP="00A65E0B">
            <w:pPr>
              <w:spacing w:before="100" w:beforeAutospacing="1" w:after="100" w:afterAutospacing="1"/>
              <w:jc w:val="center"/>
              <w:rPr>
                <w:sz w:val="20"/>
              </w:rPr>
            </w:pPr>
            <w:r w:rsidRPr="00103DBE">
              <w:rPr>
                <w:sz w:val="20"/>
              </w:rPr>
              <w:t>180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6D0B0C4"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F19FAE2" w14:textId="77777777" w:rsidR="0020201B" w:rsidRPr="00103DBE" w:rsidRDefault="0020201B" w:rsidP="00A65E0B">
            <w:pPr>
              <w:rPr>
                <w:sz w:val="20"/>
              </w:rPr>
            </w:pPr>
          </w:p>
        </w:tc>
      </w:tr>
      <w:tr w:rsidR="000071D1" w:rsidRPr="00103DBE" w14:paraId="352FD4FC"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E7218DD"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A30A3EB"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070D1962"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1C93821F"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61F3979B" w14:textId="7E76A224" w:rsidR="0020201B" w:rsidRPr="00103DBE" w:rsidRDefault="0020201B" w:rsidP="00A65E0B">
            <w:pPr>
              <w:spacing w:before="100" w:beforeAutospacing="1" w:after="100" w:afterAutospacing="1"/>
              <w:jc w:val="center"/>
              <w:rPr>
                <w:sz w:val="20"/>
              </w:rPr>
            </w:pPr>
            <w:r w:rsidRPr="00103DBE">
              <w:rPr>
                <w:sz w:val="20"/>
              </w:rPr>
              <w:t>0.0450–0.0499</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590C05ED" w14:textId="56C8E039" w:rsidR="0020201B" w:rsidRPr="00103DBE" w:rsidRDefault="0020201B" w:rsidP="00A65E0B">
            <w:pPr>
              <w:spacing w:before="100" w:beforeAutospacing="1" w:after="100" w:afterAutospacing="1"/>
              <w:jc w:val="center"/>
              <w:rPr>
                <w:sz w:val="20"/>
              </w:rPr>
            </w:pPr>
            <w:r w:rsidRPr="00103DBE">
              <w:rPr>
                <w:sz w:val="20"/>
              </w:rPr>
              <w:t>160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D4C2F29"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EBA1E79" w14:textId="77777777" w:rsidR="0020201B" w:rsidRPr="00103DBE" w:rsidRDefault="0020201B" w:rsidP="00A65E0B">
            <w:pPr>
              <w:rPr>
                <w:sz w:val="20"/>
              </w:rPr>
            </w:pPr>
          </w:p>
        </w:tc>
      </w:tr>
      <w:tr w:rsidR="000071D1" w:rsidRPr="00103DBE" w14:paraId="1985FFF0"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70A96E6"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C4BB6BE"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3FAE71E9"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2254DE26"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2CDB1DDD" w14:textId="67EE5CA5" w:rsidR="0020201B" w:rsidRPr="00103DBE" w:rsidRDefault="0020201B" w:rsidP="00A65E0B">
            <w:pPr>
              <w:spacing w:before="100" w:beforeAutospacing="1" w:after="100" w:afterAutospacing="1"/>
              <w:jc w:val="center"/>
              <w:rPr>
                <w:sz w:val="20"/>
              </w:rPr>
            </w:pPr>
            <w:r w:rsidRPr="00103DBE">
              <w:rPr>
                <w:sz w:val="20"/>
              </w:rPr>
              <w:t>0.0500–0.0549</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6D157AC1" w14:textId="734EDF84" w:rsidR="0020201B" w:rsidRPr="00103DBE" w:rsidRDefault="0020201B" w:rsidP="00A65E0B">
            <w:pPr>
              <w:spacing w:before="100" w:beforeAutospacing="1" w:after="100" w:afterAutospacing="1"/>
              <w:jc w:val="center"/>
              <w:rPr>
                <w:sz w:val="20"/>
              </w:rPr>
            </w:pPr>
            <w:r w:rsidRPr="00103DBE">
              <w:rPr>
                <w:sz w:val="20"/>
              </w:rPr>
              <w:t>140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C13254A"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58A665E" w14:textId="77777777" w:rsidR="0020201B" w:rsidRPr="00103DBE" w:rsidRDefault="0020201B" w:rsidP="00A65E0B">
            <w:pPr>
              <w:rPr>
                <w:sz w:val="20"/>
              </w:rPr>
            </w:pPr>
          </w:p>
        </w:tc>
      </w:tr>
      <w:tr w:rsidR="000071D1" w:rsidRPr="00103DBE" w14:paraId="638BB7C3"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4B86138"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07682AC"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0D7FFED1"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025F54FF"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1E4C6F8A" w14:textId="48C01343" w:rsidR="0020201B" w:rsidRPr="00103DBE" w:rsidRDefault="0020201B" w:rsidP="00A65E0B">
            <w:pPr>
              <w:spacing w:before="100" w:beforeAutospacing="1" w:after="100" w:afterAutospacing="1"/>
              <w:jc w:val="center"/>
              <w:rPr>
                <w:sz w:val="20"/>
              </w:rPr>
            </w:pPr>
            <w:r w:rsidRPr="00103DBE">
              <w:rPr>
                <w:sz w:val="20"/>
              </w:rPr>
              <w:t>0.0550–0.0599</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755FBDC0" w14:textId="33E1D1FA" w:rsidR="0020201B" w:rsidRPr="00103DBE" w:rsidRDefault="0020201B" w:rsidP="00A65E0B">
            <w:pPr>
              <w:spacing w:before="100" w:beforeAutospacing="1" w:after="100" w:afterAutospacing="1"/>
              <w:jc w:val="center"/>
              <w:rPr>
                <w:sz w:val="20"/>
              </w:rPr>
            </w:pPr>
            <w:r w:rsidRPr="00103DBE">
              <w:rPr>
                <w:sz w:val="20"/>
              </w:rPr>
              <w:t>120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4FF5D91"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3B57665" w14:textId="77777777" w:rsidR="0020201B" w:rsidRPr="00103DBE" w:rsidRDefault="0020201B" w:rsidP="00A65E0B">
            <w:pPr>
              <w:rPr>
                <w:sz w:val="20"/>
              </w:rPr>
            </w:pPr>
          </w:p>
        </w:tc>
      </w:tr>
      <w:tr w:rsidR="000071D1" w:rsidRPr="00103DBE" w14:paraId="3C8CB8F9"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215A117"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2D19C64"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0E69622E"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7BE82B84"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14DA589F" w14:textId="70AB258C" w:rsidR="0020201B" w:rsidRPr="00103DBE" w:rsidRDefault="0020201B" w:rsidP="00A65E0B">
            <w:pPr>
              <w:spacing w:before="100" w:beforeAutospacing="1" w:after="100" w:afterAutospacing="1"/>
              <w:jc w:val="center"/>
              <w:rPr>
                <w:sz w:val="20"/>
              </w:rPr>
            </w:pPr>
            <w:r w:rsidRPr="00103DBE">
              <w:rPr>
                <w:sz w:val="20"/>
              </w:rPr>
              <w:t>0.0600–0.0699</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1786945F" w14:textId="79412395" w:rsidR="0020201B" w:rsidRPr="00103DBE" w:rsidRDefault="0020201B" w:rsidP="00A65E0B">
            <w:pPr>
              <w:spacing w:before="100" w:beforeAutospacing="1" w:after="100" w:afterAutospacing="1"/>
              <w:jc w:val="center"/>
              <w:rPr>
                <w:sz w:val="20"/>
              </w:rPr>
            </w:pPr>
            <w:r w:rsidRPr="00103DBE">
              <w:rPr>
                <w:sz w:val="20"/>
              </w:rPr>
              <w:t>100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0F6B45D"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37221F0" w14:textId="77777777" w:rsidR="0020201B" w:rsidRPr="00103DBE" w:rsidRDefault="0020201B" w:rsidP="00A65E0B">
            <w:pPr>
              <w:rPr>
                <w:sz w:val="20"/>
              </w:rPr>
            </w:pPr>
          </w:p>
        </w:tc>
      </w:tr>
      <w:tr w:rsidR="000071D1" w:rsidRPr="00103DBE" w14:paraId="6B7CAFFF"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DA0F88D"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36C4018"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0AE3B0C3"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5C00ECB9"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2A8664C7" w14:textId="69FEFA27" w:rsidR="0020201B" w:rsidRPr="00103DBE" w:rsidRDefault="0020201B" w:rsidP="00A65E0B">
            <w:pPr>
              <w:spacing w:before="100" w:beforeAutospacing="1" w:after="100" w:afterAutospacing="1"/>
              <w:jc w:val="center"/>
              <w:rPr>
                <w:sz w:val="20"/>
              </w:rPr>
            </w:pPr>
            <w:r w:rsidRPr="00103DBE">
              <w:rPr>
                <w:sz w:val="20"/>
              </w:rPr>
              <w:t>0.0700–...</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0D4EB88" w14:textId="52FEFB12" w:rsidR="0020201B" w:rsidRPr="00103DBE" w:rsidRDefault="0020201B" w:rsidP="00A65E0B">
            <w:pPr>
              <w:spacing w:before="100" w:beforeAutospacing="1" w:after="100" w:afterAutospacing="1"/>
              <w:jc w:val="center"/>
              <w:rPr>
                <w:sz w:val="20"/>
              </w:rPr>
            </w:pPr>
            <w:r w:rsidRPr="00103DBE">
              <w:rPr>
                <w:sz w:val="20"/>
              </w:rPr>
              <w:t>75</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35C6D98"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BE501A4" w14:textId="77777777" w:rsidR="0020201B" w:rsidRPr="00103DBE" w:rsidRDefault="0020201B" w:rsidP="00A65E0B">
            <w:pPr>
              <w:rPr>
                <w:sz w:val="20"/>
              </w:rPr>
            </w:pPr>
          </w:p>
        </w:tc>
      </w:tr>
      <w:tr w:rsidR="000071D1" w:rsidRPr="00103DBE" w14:paraId="0D100EE5"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978CC25" w14:textId="77777777" w:rsidR="0020201B" w:rsidRPr="00103DBE" w:rsidRDefault="0020201B" w:rsidP="00A65E0B">
            <w:pPr>
              <w:rPr>
                <w:sz w:val="20"/>
              </w:rPr>
            </w:pPr>
          </w:p>
        </w:tc>
        <w:tc>
          <w:tcPr>
            <w:tcW w:w="182" w:type="pct"/>
            <w:vMerge w:val="restart"/>
            <w:tcBorders>
              <w:top w:val="outset" w:sz="6" w:space="0" w:color="414142"/>
              <w:left w:val="outset" w:sz="6" w:space="0" w:color="414142"/>
              <w:bottom w:val="outset" w:sz="6" w:space="0" w:color="414142"/>
              <w:right w:val="outset" w:sz="6" w:space="0" w:color="414142"/>
            </w:tcBorders>
            <w:vAlign w:val="center"/>
            <w:hideMark/>
          </w:tcPr>
          <w:p w14:paraId="1A3C72E6" w14:textId="77777777" w:rsidR="0020201B" w:rsidRPr="00103DBE" w:rsidRDefault="0020201B" w:rsidP="00A65E0B">
            <w:pPr>
              <w:spacing w:before="100" w:beforeAutospacing="1" w:after="100" w:afterAutospacing="1"/>
              <w:jc w:val="center"/>
              <w:rPr>
                <w:sz w:val="20"/>
              </w:rPr>
            </w:pPr>
            <w:r w:rsidRPr="00103DBE">
              <w:rPr>
                <w:sz w:val="20"/>
              </w:rPr>
              <w:t>2.</w:t>
            </w:r>
          </w:p>
        </w:tc>
        <w:tc>
          <w:tcPr>
            <w:tcW w:w="906" w:type="pct"/>
            <w:vMerge w:val="restart"/>
            <w:tcBorders>
              <w:top w:val="outset" w:sz="6" w:space="0" w:color="414142"/>
              <w:left w:val="outset" w:sz="6" w:space="0" w:color="414142"/>
              <w:bottom w:val="outset" w:sz="6" w:space="0" w:color="414142"/>
              <w:right w:val="outset" w:sz="6" w:space="0" w:color="414142"/>
            </w:tcBorders>
            <w:vAlign w:val="center"/>
            <w:hideMark/>
          </w:tcPr>
          <w:p w14:paraId="1C1091A9" w14:textId="77777777" w:rsidR="0020201B" w:rsidRPr="00103DBE" w:rsidRDefault="0020201B" w:rsidP="00A65E0B">
            <w:pPr>
              <w:spacing w:before="100" w:beforeAutospacing="1" w:after="100" w:afterAutospacing="1"/>
              <w:jc w:val="center"/>
              <w:rPr>
                <w:sz w:val="20"/>
              </w:rPr>
            </w:pPr>
            <w:r w:rsidRPr="00103DBE">
              <w:rPr>
                <w:sz w:val="20"/>
              </w:rPr>
              <w:t>Kapitāla seguma rādītājs</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42B0CB66" w14:textId="77777777" w:rsidR="0020201B" w:rsidRPr="00103DBE" w:rsidRDefault="0020201B" w:rsidP="00A65E0B">
            <w:pPr>
              <w:spacing w:before="100" w:beforeAutospacing="1" w:after="100" w:afterAutospacing="1"/>
              <w:jc w:val="center"/>
              <w:rPr>
                <w:sz w:val="20"/>
              </w:rPr>
            </w:pPr>
            <w:r w:rsidRPr="00103DBE">
              <w:rPr>
                <w:sz w:val="20"/>
              </w:rPr>
              <w:t>(K</w:t>
            </w:r>
            <w:r w:rsidRPr="00103DBE">
              <w:rPr>
                <w:sz w:val="20"/>
                <w:bdr w:val="none" w:sz="0" w:space="0" w:color="auto" w:frame="1"/>
                <w:vertAlign w:val="subscript"/>
              </w:rPr>
              <w:t>2</w:t>
            </w:r>
            <w:r w:rsidRPr="00103DBE">
              <w:rPr>
                <w:sz w:val="20"/>
              </w:rPr>
              <w:t>)</w:t>
            </w: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1377DB14" w14:textId="35A90B28" w:rsidR="0020201B" w:rsidRPr="00103DBE" w:rsidRDefault="0020201B" w:rsidP="00A65E0B">
            <w:pPr>
              <w:spacing w:before="100" w:beforeAutospacing="1" w:after="100" w:afterAutospacing="1"/>
              <w:jc w:val="center"/>
              <w:rPr>
                <w:sz w:val="20"/>
              </w:rPr>
            </w:pPr>
            <w:r w:rsidRPr="00103DBE">
              <w:rPr>
                <w:sz w:val="20"/>
              </w:rPr>
              <w:t>...–1.0000</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781C4BA1" w14:textId="1AF2C9C4" w:rsidR="0020201B" w:rsidRPr="00103DBE" w:rsidRDefault="0020201B" w:rsidP="00A65E0B">
            <w:pPr>
              <w:spacing w:before="100" w:beforeAutospacing="1" w:after="100" w:afterAutospacing="1"/>
              <w:jc w:val="center"/>
              <w:rPr>
                <w:sz w:val="20"/>
              </w:rPr>
            </w:pPr>
            <w:r w:rsidRPr="00103DBE">
              <w:rPr>
                <w:sz w:val="20"/>
              </w:rPr>
              <w:t>200</w:t>
            </w:r>
            <w:r w:rsidR="00B4563D">
              <w:rPr>
                <w:sz w:val="20"/>
              </w:rPr>
              <w:t> </w:t>
            </w:r>
            <w:r w:rsidRPr="00103DBE">
              <w:rPr>
                <w:sz w:val="20"/>
              </w:rPr>
              <w:t>%</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708E569F" w14:textId="25D0B31A" w:rsidR="0020201B" w:rsidRPr="00103DBE" w:rsidRDefault="0020201B" w:rsidP="00A65E0B">
            <w:pPr>
              <w:spacing w:before="100" w:beforeAutospacing="1" w:after="100" w:afterAutospacing="1"/>
              <w:jc w:val="center"/>
              <w:rPr>
                <w:sz w:val="20"/>
              </w:rPr>
            </w:pPr>
            <w:r w:rsidRPr="00103DBE">
              <w:rPr>
                <w:sz w:val="20"/>
              </w:rPr>
              <w:t>12.5</w:t>
            </w:r>
            <w:r w:rsidR="00B4563D">
              <w:rPr>
                <w:sz w:val="20"/>
              </w:rPr>
              <w:t> </w:t>
            </w:r>
            <w:r w:rsidRPr="00103DBE">
              <w:rPr>
                <w:sz w:val="20"/>
              </w:rPr>
              <w:t>%</w:t>
            </w:r>
          </w:p>
        </w:tc>
        <w:tc>
          <w:tcPr>
            <w:tcW w:w="603" w:type="pct"/>
            <w:vMerge w:val="restart"/>
            <w:tcBorders>
              <w:top w:val="outset" w:sz="6" w:space="0" w:color="414142"/>
              <w:left w:val="outset" w:sz="6" w:space="0" w:color="414142"/>
              <w:bottom w:val="outset" w:sz="6" w:space="0" w:color="414142"/>
              <w:right w:val="outset" w:sz="6" w:space="0" w:color="414142"/>
            </w:tcBorders>
            <w:vAlign w:val="center"/>
            <w:hideMark/>
          </w:tcPr>
          <w:p w14:paraId="1F9E0AC6" w14:textId="77777777" w:rsidR="0020201B" w:rsidRPr="00103DBE" w:rsidRDefault="0020201B" w:rsidP="00A65E0B">
            <w:pPr>
              <w:spacing w:before="100" w:beforeAutospacing="1" w:after="100" w:afterAutospacing="1"/>
              <w:jc w:val="center"/>
              <w:rPr>
                <w:sz w:val="20"/>
              </w:rPr>
            </w:pPr>
            <w:r w:rsidRPr="00103DBE">
              <w:rPr>
                <w:sz w:val="20"/>
              </w:rPr>
              <w:t>(β</w:t>
            </w:r>
            <w:r w:rsidRPr="00103DBE">
              <w:rPr>
                <w:sz w:val="20"/>
                <w:bdr w:val="none" w:sz="0" w:space="0" w:color="auto" w:frame="1"/>
                <w:vertAlign w:val="subscript"/>
              </w:rPr>
              <w:t>2</w:t>
            </w:r>
            <w:r w:rsidRPr="00103DBE">
              <w:rPr>
                <w:sz w:val="20"/>
              </w:rPr>
              <w:t>)</w:t>
            </w:r>
          </w:p>
        </w:tc>
      </w:tr>
      <w:tr w:rsidR="000071D1" w:rsidRPr="00103DBE" w14:paraId="6EF63554"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C182D2D"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689E3DA"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72F6E720"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050DBB07"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7ACCAD84" w14:textId="60B9AABC" w:rsidR="0020201B" w:rsidRPr="00103DBE" w:rsidRDefault="0020201B" w:rsidP="00A65E0B">
            <w:pPr>
              <w:spacing w:before="100" w:beforeAutospacing="1" w:after="100" w:afterAutospacing="1"/>
              <w:jc w:val="center"/>
              <w:rPr>
                <w:sz w:val="20"/>
              </w:rPr>
            </w:pPr>
            <w:r w:rsidRPr="00103DBE">
              <w:rPr>
                <w:sz w:val="20"/>
              </w:rPr>
              <w:t>1.0001–1.1999</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1929A714" w14:textId="6F333114" w:rsidR="0020201B" w:rsidRPr="00103DBE" w:rsidRDefault="0020201B" w:rsidP="00A65E0B">
            <w:pPr>
              <w:spacing w:before="100" w:beforeAutospacing="1" w:after="100" w:afterAutospacing="1"/>
              <w:jc w:val="center"/>
              <w:rPr>
                <w:sz w:val="20"/>
              </w:rPr>
            </w:pPr>
            <w:r w:rsidRPr="00103DBE">
              <w:rPr>
                <w:sz w:val="20"/>
              </w:rPr>
              <w:t>180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DFB6322"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0170A62" w14:textId="77777777" w:rsidR="0020201B" w:rsidRPr="00103DBE" w:rsidRDefault="0020201B" w:rsidP="00A65E0B">
            <w:pPr>
              <w:rPr>
                <w:sz w:val="20"/>
              </w:rPr>
            </w:pPr>
          </w:p>
        </w:tc>
      </w:tr>
      <w:tr w:rsidR="000071D1" w:rsidRPr="00103DBE" w14:paraId="30412B9C"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668CEA6"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DCCAF51"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206E7764"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48E6FD50"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6090B290" w14:textId="6BBDE605" w:rsidR="0020201B" w:rsidRPr="00103DBE" w:rsidRDefault="0020201B" w:rsidP="00A65E0B">
            <w:pPr>
              <w:spacing w:before="100" w:beforeAutospacing="1" w:after="100" w:afterAutospacing="1"/>
              <w:jc w:val="center"/>
              <w:rPr>
                <w:sz w:val="20"/>
              </w:rPr>
            </w:pPr>
            <w:r w:rsidRPr="00103DBE">
              <w:rPr>
                <w:sz w:val="20"/>
              </w:rPr>
              <w:t>1.2000–1.2999</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2A1F299D" w14:textId="19EEB40B" w:rsidR="0020201B" w:rsidRPr="00103DBE" w:rsidRDefault="0020201B" w:rsidP="00A65E0B">
            <w:pPr>
              <w:spacing w:before="100" w:beforeAutospacing="1" w:after="100" w:afterAutospacing="1"/>
              <w:jc w:val="center"/>
              <w:rPr>
                <w:sz w:val="20"/>
              </w:rPr>
            </w:pPr>
            <w:r w:rsidRPr="00103DBE">
              <w:rPr>
                <w:sz w:val="20"/>
              </w:rPr>
              <w:t>160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88C23B6"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342AF06" w14:textId="77777777" w:rsidR="0020201B" w:rsidRPr="00103DBE" w:rsidRDefault="0020201B" w:rsidP="00A65E0B">
            <w:pPr>
              <w:rPr>
                <w:sz w:val="20"/>
              </w:rPr>
            </w:pPr>
          </w:p>
        </w:tc>
      </w:tr>
      <w:tr w:rsidR="000071D1" w:rsidRPr="00103DBE" w14:paraId="4F741372"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F32BC84"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876F150"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36147057"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4926911F"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679A3218" w14:textId="5CECF926" w:rsidR="0020201B" w:rsidRPr="00103DBE" w:rsidRDefault="0020201B" w:rsidP="00A65E0B">
            <w:pPr>
              <w:spacing w:before="100" w:beforeAutospacing="1" w:after="100" w:afterAutospacing="1"/>
              <w:jc w:val="center"/>
              <w:rPr>
                <w:sz w:val="20"/>
              </w:rPr>
            </w:pPr>
            <w:r w:rsidRPr="00103DBE">
              <w:rPr>
                <w:sz w:val="20"/>
              </w:rPr>
              <w:t>1.3000–2.4999</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2180A8C6" w14:textId="757DD37F" w:rsidR="0020201B" w:rsidRPr="00103DBE" w:rsidRDefault="0020201B" w:rsidP="00A65E0B">
            <w:pPr>
              <w:spacing w:before="100" w:beforeAutospacing="1" w:after="100" w:afterAutospacing="1"/>
              <w:jc w:val="center"/>
              <w:rPr>
                <w:sz w:val="20"/>
              </w:rPr>
            </w:pPr>
            <w:r w:rsidRPr="00103DBE">
              <w:rPr>
                <w:sz w:val="20"/>
              </w:rPr>
              <w:t>140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FD7768A"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7EB7854" w14:textId="77777777" w:rsidR="0020201B" w:rsidRPr="00103DBE" w:rsidRDefault="0020201B" w:rsidP="00A65E0B">
            <w:pPr>
              <w:rPr>
                <w:sz w:val="20"/>
              </w:rPr>
            </w:pPr>
          </w:p>
        </w:tc>
      </w:tr>
      <w:tr w:rsidR="000071D1" w:rsidRPr="00103DBE" w14:paraId="7CF7A777"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31AC997"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5B48325"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1917DB64"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4348409A"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45E33367" w14:textId="66E657E1" w:rsidR="0020201B" w:rsidRPr="00103DBE" w:rsidRDefault="0020201B" w:rsidP="00A65E0B">
            <w:pPr>
              <w:spacing w:before="100" w:beforeAutospacing="1" w:after="100" w:afterAutospacing="1"/>
              <w:jc w:val="center"/>
              <w:rPr>
                <w:sz w:val="20"/>
              </w:rPr>
            </w:pPr>
            <w:r w:rsidRPr="00103DBE">
              <w:rPr>
                <w:sz w:val="20"/>
              </w:rPr>
              <w:t>2.5000–2.9999</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3837DFFE" w14:textId="7727B69B" w:rsidR="0020201B" w:rsidRPr="00103DBE" w:rsidRDefault="0020201B" w:rsidP="00A65E0B">
            <w:pPr>
              <w:spacing w:before="100" w:beforeAutospacing="1" w:after="100" w:afterAutospacing="1"/>
              <w:jc w:val="center"/>
              <w:rPr>
                <w:sz w:val="20"/>
              </w:rPr>
            </w:pPr>
            <w:r w:rsidRPr="00103DBE">
              <w:rPr>
                <w:sz w:val="20"/>
              </w:rPr>
              <w:t>120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298EA7D"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F68A7BC" w14:textId="77777777" w:rsidR="0020201B" w:rsidRPr="00103DBE" w:rsidRDefault="0020201B" w:rsidP="00A65E0B">
            <w:pPr>
              <w:rPr>
                <w:sz w:val="20"/>
              </w:rPr>
            </w:pPr>
          </w:p>
        </w:tc>
      </w:tr>
      <w:tr w:rsidR="000071D1" w:rsidRPr="00103DBE" w14:paraId="3F4B3E5C"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3E08E12"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8B71C89"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43CE7EFF"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63EAE48F"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454F3FAE" w14:textId="2C8577EE" w:rsidR="0020201B" w:rsidRPr="00103DBE" w:rsidRDefault="0020201B" w:rsidP="00A65E0B">
            <w:pPr>
              <w:spacing w:before="100" w:beforeAutospacing="1" w:after="100" w:afterAutospacing="1"/>
              <w:jc w:val="center"/>
              <w:rPr>
                <w:sz w:val="20"/>
              </w:rPr>
            </w:pPr>
            <w:r w:rsidRPr="00103DBE">
              <w:rPr>
                <w:sz w:val="20"/>
              </w:rPr>
              <w:t>3.0000–4.9999</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C4AC81C" w14:textId="499541BC" w:rsidR="0020201B" w:rsidRPr="00103DBE" w:rsidRDefault="0020201B" w:rsidP="00A65E0B">
            <w:pPr>
              <w:spacing w:before="100" w:beforeAutospacing="1" w:after="100" w:afterAutospacing="1"/>
              <w:jc w:val="center"/>
              <w:rPr>
                <w:sz w:val="20"/>
              </w:rPr>
            </w:pPr>
            <w:r w:rsidRPr="00103DBE">
              <w:rPr>
                <w:sz w:val="20"/>
              </w:rPr>
              <w:t>100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BEBA21B"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9B6A7AD" w14:textId="77777777" w:rsidR="0020201B" w:rsidRPr="00103DBE" w:rsidRDefault="0020201B" w:rsidP="00A65E0B">
            <w:pPr>
              <w:rPr>
                <w:sz w:val="20"/>
              </w:rPr>
            </w:pPr>
          </w:p>
        </w:tc>
      </w:tr>
      <w:tr w:rsidR="000071D1" w:rsidRPr="00103DBE" w14:paraId="13E21946"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4A43733"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AE668F4"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24555925"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7949A7B2"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19B34DE7" w14:textId="75774455" w:rsidR="0020201B" w:rsidRPr="00103DBE" w:rsidRDefault="0020201B" w:rsidP="00A65E0B">
            <w:pPr>
              <w:spacing w:before="100" w:beforeAutospacing="1" w:after="100" w:afterAutospacing="1"/>
              <w:jc w:val="center"/>
              <w:rPr>
                <w:sz w:val="20"/>
              </w:rPr>
            </w:pPr>
            <w:r w:rsidRPr="00103DBE">
              <w:rPr>
                <w:sz w:val="20"/>
              </w:rPr>
              <w:t>5.0000–...</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EC062AC" w14:textId="7E0792A6" w:rsidR="0020201B" w:rsidRPr="00103DBE" w:rsidRDefault="0020201B" w:rsidP="00A65E0B">
            <w:pPr>
              <w:spacing w:before="100" w:beforeAutospacing="1" w:after="100" w:afterAutospacing="1"/>
              <w:jc w:val="center"/>
              <w:rPr>
                <w:sz w:val="20"/>
              </w:rPr>
            </w:pPr>
            <w:r w:rsidRPr="00103DBE">
              <w:rPr>
                <w:sz w:val="20"/>
              </w:rPr>
              <w:t>75</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5962C77"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D348BBF" w14:textId="77777777" w:rsidR="0020201B" w:rsidRPr="00103DBE" w:rsidRDefault="0020201B" w:rsidP="00A65E0B">
            <w:pPr>
              <w:rPr>
                <w:sz w:val="20"/>
              </w:rPr>
            </w:pPr>
          </w:p>
        </w:tc>
      </w:tr>
      <w:tr w:rsidR="00C7381B" w:rsidRPr="00103DBE" w14:paraId="521FA062" w14:textId="77777777" w:rsidTr="003A6E85">
        <w:tc>
          <w:tcPr>
            <w:tcW w:w="0" w:type="auto"/>
            <w:vMerge w:val="restart"/>
            <w:tcBorders>
              <w:top w:val="outset" w:sz="6" w:space="0" w:color="414142"/>
              <w:left w:val="outset" w:sz="6" w:space="0" w:color="414142"/>
              <w:right w:val="outset" w:sz="6" w:space="0" w:color="414142"/>
            </w:tcBorders>
            <w:hideMark/>
          </w:tcPr>
          <w:p w14:paraId="4351AD91" w14:textId="02E9E2B7" w:rsidR="00C7381B" w:rsidRPr="00103DBE" w:rsidRDefault="00C7381B" w:rsidP="00A65E0B">
            <w:pPr>
              <w:rPr>
                <w:sz w:val="20"/>
              </w:rPr>
            </w:pPr>
            <w:r w:rsidRPr="00103DBE">
              <w:rPr>
                <w:sz w:val="20"/>
              </w:rPr>
              <w:t>Likviditātes rādītāji:</w:t>
            </w:r>
          </w:p>
        </w:tc>
        <w:tc>
          <w:tcPr>
            <w:tcW w:w="182" w:type="pct"/>
            <w:vMerge w:val="restart"/>
            <w:tcBorders>
              <w:top w:val="outset" w:sz="6" w:space="0" w:color="414142"/>
              <w:left w:val="outset" w:sz="6" w:space="0" w:color="414142"/>
              <w:bottom w:val="outset" w:sz="6" w:space="0" w:color="414142"/>
              <w:right w:val="outset" w:sz="6" w:space="0" w:color="414142"/>
            </w:tcBorders>
            <w:vAlign w:val="center"/>
            <w:hideMark/>
          </w:tcPr>
          <w:p w14:paraId="2F7C62BA" w14:textId="65186CA2" w:rsidR="00C7381B" w:rsidRPr="00103DBE" w:rsidRDefault="00C7381B" w:rsidP="00A65E0B">
            <w:pPr>
              <w:spacing w:before="100" w:beforeAutospacing="1" w:after="100" w:afterAutospacing="1"/>
              <w:jc w:val="center"/>
              <w:rPr>
                <w:sz w:val="20"/>
              </w:rPr>
            </w:pPr>
            <w:r w:rsidRPr="00103DBE">
              <w:rPr>
                <w:sz w:val="20"/>
              </w:rPr>
              <w:t>3.</w:t>
            </w:r>
          </w:p>
        </w:tc>
        <w:tc>
          <w:tcPr>
            <w:tcW w:w="906" w:type="pct"/>
            <w:vMerge w:val="restart"/>
            <w:tcBorders>
              <w:top w:val="outset" w:sz="6" w:space="0" w:color="414142"/>
              <w:left w:val="outset" w:sz="6" w:space="0" w:color="414142"/>
              <w:bottom w:val="outset" w:sz="6" w:space="0" w:color="414142"/>
              <w:right w:val="outset" w:sz="6" w:space="0" w:color="414142"/>
            </w:tcBorders>
            <w:vAlign w:val="center"/>
            <w:hideMark/>
          </w:tcPr>
          <w:p w14:paraId="51E4453F" w14:textId="77777777" w:rsidR="00C7381B" w:rsidRPr="00103DBE" w:rsidRDefault="00C7381B" w:rsidP="00A65E0B">
            <w:pPr>
              <w:spacing w:before="100" w:beforeAutospacing="1" w:after="100" w:afterAutospacing="1"/>
              <w:jc w:val="center"/>
              <w:rPr>
                <w:sz w:val="20"/>
              </w:rPr>
            </w:pPr>
            <w:r w:rsidRPr="00103DBE">
              <w:rPr>
                <w:sz w:val="20"/>
              </w:rPr>
              <w:t>Likviditātes seguma koeficients</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3D416D42" w14:textId="659D32FF" w:rsidR="00C7381B" w:rsidRPr="00103DBE" w:rsidRDefault="00C7381B" w:rsidP="00A65E0B">
            <w:pPr>
              <w:spacing w:before="100" w:beforeAutospacing="1" w:after="100" w:afterAutospacing="1"/>
              <w:jc w:val="center"/>
              <w:rPr>
                <w:sz w:val="20"/>
              </w:rPr>
            </w:pPr>
            <w:r w:rsidRPr="00103DBE">
              <w:rPr>
                <w:sz w:val="20"/>
              </w:rPr>
              <w:t>(L</w:t>
            </w:r>
            <w:r w:rsidRPr="00103DBE">
              <w:rPr>
                <w:sz w:val="20"/>
                <w:bdr w:val="none" w:sz="0" w:space="0" w:color="auto" w:frame="1"/>
                <w:vertAlign w:val="subscript"/>
              </w:rPr>
              <w:t>1</w:t>
            </w:r>
            <w:r w:rsidRPr="00103DBE">
              <w:rPr>
                <w:sz w:val="20"/>
              </w:rPr>
              <w:t>)</w:t>
            </w:r>
          </w:p>
        </w:tc>
        <w:tc>
          <w:tcPr>
            <w:tcW w:w="1150" w:type="pct"/>
            <w:tcBorders>
              <w:top w:val="outset" w:sz="6" w:space="0" w:color="414142"/>
              <w:left w:val="outset" w:sz="6" w:space="0" w:color="414142"/>
              <w:bottom w:val="outset" w:sz="6" w:space="0" w:color="414142"/>
              <w:right w:val="outset" w:sz="6" w:space="0" w:color="414142"/>
            </w:tcBorders>
            <w:hideMark/>
          </w:tcPr>
          <w:p w14:paraId="120961FC" w14:textId="47AC5742" w:rsidR="00C7381B" w:rsidRPr="00103DBE" w:rsidRDefault="00C7381B" w:rsidP="00A65E0B">
            <w:pPr>
              <w:spacing w:before="100" w:beforeAutospacing="1" w:after="100" w:afterAutospacing="1"/>
              <w:jc w:val="center"/>
              <w:rPr>
                <w:sz w:val="20"/>
              </w:rPr>
            </w:pPr>
            <w:r w:rsidRPr="00103DBE">
              <w:rPr>
                <w:sz w:val="20"/>
              </w:rPr>
              <w:t>109.99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D00AE55" w14:textId="0391E3D8" w:rsidR="00C7381B" w:rsidRPr="00103DBE" w:rsidRDefault="00C7381B" w:rsidP="00A65E0B">
            <w:pPr>
              <w:spacing w:before="100" w:beforeAutospacing="1" w:after="100" w:afterAutospacing="1"/>
              <w:jc w:val="center"/>
              <w:rPr>
                <w:sz w:val="20"/>
              </w:rPr>
            </w:pPr>
            <w:r w:rsidRPr="00103DBE">
              <w:rPr>
                <w:sz w:val="20"/>
              </w:rPr>
              <w:t>200</w:t>
            </w:r>
            <w:r w:rsidR="00B4563D">
              <w:rPr>
                <w:sz w:val="20"/>
              </w:rPr>
              <w:t> </w:t>
            </w:r>
            <w:r w:rsidRPr="00103DBE">
              <w:rPr>
                <w:sz w:val="20"/>
              </w:rPr>
              <w:t>%</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6E2CA5AE" w14:textId="53CDD390" w:rsidR="00C7381B" w:rsidRPr="00103DBE" w:rsidRDefault="00C7381B" w:rsidP="00A65E0B">
            <w:pPr>
              <w:spacing w:before="100" w:beforeAutospacing="1" w:after="100" w:afterAutospacing="1"/>
              <w:jc w:val="center"/>
              <w:rPr>
                <w:sz w:val="20"/>
              </w:rPr>
            </w:pPr>
            <w:r w:rsidRPr="00103DBE">
              <w:rPr>
                <w:sz w:val="20"/>
              </w:rPr>
              <w:t>6.0</w:t>
            </w:r>
            <w:r w:rsidR="00B4563D">
              <w:rPr>
                <w:sz w:val="20"/>
              </w:rPr>
              <w:t> </w:t>
            </w:r>
            <w:r w:rsidRPr="00103DBE">
              <w:rPr>
                <w:sz w:val="20"/>
              </w:rPr>
              <w:t>%</w:t>
            </w:r>
          </w:p>
        </w:tc>
        <w:tc>
          <w:tcPr>
            <w:tcW w:w="603" w:type="pct"/>
            <w:vMerge w:val="restart"/>
            <w:tcBorders>
              <w:top w:val="outset" w:sz="6" w:space="0" w:color="414142"/>
              <w:left w:val="outset" w:sz="6" w:space="0" w:color="414142"/>
              <w:bottom w:val="outset" w:sz="6" w:space="0" w:color="414142"/>
              <w:right w:val="outset" w:sz="6" w:space="0" w:color="414142"/>
            </w:tcBorders>
            <w:vAlign w:val="center"/>
            <w:hideMark/>
          </w:tcPr>
          <w:p w14:paraId="41DCE3E5" w14:textId="22010F04" w:rsidR="00C7381B" w:rsidRPr="00103DBE" w:rsidRDefault="00C7381B" w:rsidP="00A65E0B">
            <w:pPr>
              <w:spacing w:before="100" w:beforeAutospacing="1" w:after="100" w:afterAutospacing="1"/>
              <w:jc w:val="center"/>
              <w:rPr>
                <w:sz w:val="20"/>
              </w:rPr>
            </w:pPr>
            <w:r w:rsidRPr="00103DBE">
              <w:rPr>
                <w:sz w:val="20"/>
              </w:rPr>
              <w:t>(β</w:t>
            </w:r>
            <w:r w:rsidR="003D0574" w:rsidRPr="00103DBE">
              <w:rPr>
                <w:sz w:val="20"/>
                <w:bdr w:val="none" w:sz="0" w:space="0" w:color="auto" w:frame="1"/>
                <w:vertAlign w:val="subscript"/>
              </w:rPr>
              <w:t>3</w:t>
            </w:r>
            <w:r w:rsidRPr="00103DBE">
              <w:rPr>
                <w:sz w:val="20"/>
              </w:rPr>
              <w:t>)</w:t>
            </w:r>
          </w:p>
        </w:tc>
      </w:tr>
      <w:tr w:rsidR="00C7381B" w:rsidRPr="00103DBE" w14:paraId="3F39A020" w14:textId="77777777" w:rsidTr="003A6E85">
        <w:tc>
          <w:tcPr>
            <w:tcW w:w="0" w:type="auto"/>
            <w:vMerge/>
            <w:tcBorders>
              <w:left w:val="outset" w:sz="6" w:space="0" w:color="414142"/>
              <w:right w:val="outset" w:sz="6" w:space="0" w:color="414142"/>
            </w:tcBorders>
            <w:vAlign w:val="center"/>
            <w:hideMark/>
          </w:tcPr>
          <w:p w14:paraId="2258A16D"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D359390" w14:textId="77777777" w:rsidR="00C7381B" w:rsidRPr="00103DBE" w:rsidRDefault="00C738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4B6AC14C" w14:textId="77777777" w:rsidR="00C7381B" w:rsidRPr="00103DBE" w:rsidRDefault="00C738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59864D1C" w14:textId="77777777" w:rsidR="00C7381B" w:rsidRPr="00103DBE" w:rsidRDefault="00C738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hideMark/>
          </w:tcPr>
          <w:p w14:paraId="10491679" w14:textId="3D33652B" w:rsidR="00C7381B" w:rsidRPr="00103DBE" w:rsidRDefault="00C7381B" w:rsidP="00A65E0B">
            <w:pPr>
              <w:spacing w:before="100" w:beforeAutospacing="1" w:after="100" w:afterAutospacing="1"/>
              <w:jc w:val="center"/>
              <w:rPr>
                <w:sz w:val="20"/>
              </w:rPr>
            </w:pPr>
            <w:r w:rsidRPr="00103DBE">
              <w:rPr>
                <w:sz w:val="20"/>
              </w:rPr>
              <w:t>110.00</w:t>
            </w:r>
            <w:r w:rsidR="00B4563D">
              <w:rPr>
                <w:sz w:val="20"/>
              </w:rPr>
              <w:t> </w:t>
            </w:r>
            <w:r w:rsidRPr="00103DBE">
              <w:rPr>
                <w:sz w:val="20"/>
              </w:rPr>
              <w:t>%–119.99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5EEFD7A1" w14:textId="0EDE7A90" w:rsidR="00C7381B" w:rsidRPr="00103DBE" w:rsidRDefault="00C7381B" w:rsidP="00A65E0B">
            <w:pPr>
              <w:spacing w:before="100" w:beforeAutospacing="1" w:after="100" w:afterAutospacing="1"/>
              <w:jc w:val="center"/>
              <w:rPr>
                <w:sz w:val="20"/>
              </w:rPr>
            </w:pPr>
            <w:r w:rsidRPr="00103DBE">
              <w:rPr>
                <w:sz w:val="20"/>
              </w:rPr>
              <w:t>180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23013C1"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972ABE6" w14:textId="77777777" w:rsidR="00C7381B" w:rsidRPr="00103DBE" w:rsidRDefault="00C7381B" w:rsidP="00A65E0B">
            <w:pPr>
              <w:rPr>
                <w:sz w:val="20"/>
              </w:rPr>
            </w:pPr>
          </w:p>
        </w:tc>
      </w:tr>
      <w:tr w:rsidR="00C7381B" w:rsidRPr="00103DBE" w14:paraId="7EE8F8D3" w14:textId="77777777" w:rsidTr="003A6E85">
        <w:tc>
          <w:tcPr>
            <w:tcW w:w="0" w:type="auto"/>
            <w:vMerge/>
            <w:tcBorders>
              <w:left w:val="outset" w:sz="6" w:space="0" w:color="414142"/>
              <w:right w:val="outset" w:sz="6" w:space="0" w:color="414142"/>
            </w:tcBorders>
            <w:vAlign w:val="center"/>
            <w:hideMark/>
          </w:tcPr>
          <w:p w14:paraId="20C0B1FC"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B78D988" w14:textId="77777777" w:rsidR="00C7381B" w:rsidRPr="00103DBE" w:rsidRDefault="00C738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063DE6BD" w14:textId="77777777" w:rsidR="00C7381B" w:rsidRPr="00103DBE" w:rsidRDefault="00C738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0FC99A35" w14:textId="77777777" w:rsidR="00C7381B" w:rsidRPr="00103DBE" w:rsidRDefault="00C738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hideMark/>
          </w:tcPr>
          <w:p w14:paraId="442DA9E9" w14:textId="27D210AE" w:rsidR="00C7381B" w:rsidRPr="00103DBE" w:rsidRDefault="00C7381B" w:rsidP="00A65E0B">
            <w:pPr>
              <w:spacing w:before="100" w:beforeAutospacing="1" w:after="100" w:afterAutospacing="1"/>
              <w:jc w:val="center"/>
              <w:rPr>
                <w:sz w:val="20"/>
              </w:rPr>
            </w:pPr>
            <w:r w:rsidRPr="00103DBE">
              <w:rPr>
                <w:sz w:val="20"/>
              </w:rPr>
              <w:t>120.00</w:t>
            </w:r>
            <w:r w:rsidR="00B4563D">
              <w:rPr>
                <w:sz w:val="20"/>
              </w:rPr>
              <w:t> </w:t>
            </w:r>
            <w:r w:rsidRPr="00103DBE">
              <w:rPr>
                <w:sz w:val="20"/>
              </w:rPr>
              <w:t>%–124.99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26DC3480" w14:textId="0810966C" w:rsidR="00C7381B" w:rsidRPr="00103DBE" w:rsidRDefault="00C7381B" w:rsidP="00A65E0B">
            <w:pPr>
              <w:spacing w:before="100" w:beforeAutospacing="1" w:after="100" w:afterAutospacing="1"/>
              <w:jc w:val="center"/>
              <w:rPr>
                <w:sz w:val="20"/>
              </w:rPr>
            </w:pPr>
            <w:r w:rsidRPr="00103DBE">
              <w:rPr>
                <w:sz w:val="20"/>
              </w:rPr>
              <w:t>160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8D6D8B5"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544792A" w14:textId="77777777" w:rsidR="00C7381B" w:rsidRPr="00103DBE" w:rsidRDefault="00C7381B" w:rsidP="00A65E0B">
            <w:pPr>
              <w:rPr>
                <w:sz w:val="20"/>
              </w:rPr>
            </w:pPr>
          </w:p>
        </w:tc>
      </w:tr>
      <w:tr w:rsidR="00C7381B" w:rsidRPr="00103DBE" w14:paraId="352AA1A6" w14:textId="77777777" w:rsidTr="003A6E85">
        <w:tc>
          <w:tcPr>
            <w:tcW w:w="0" w:type="auto"/>
            <w:vMerge/>
            <w:tcBorders>
              <w:left w:val="outset" w:sz="6" w:space="0" w:color="414142"/>
              <w:right w:val="outset" w:sz="6" w:space="0" w:color="414142"/>
            </w:tcBorders>
            <w:vAlign w:val="center"/>
            <w:hideMark/>
          </w:tcPr>
          <w:p w14:paraId="4A9EBC2D"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6A5D833" w14:textId="77777777" w:rsidR="00C7381B" w:rsidRPr="00103DBE" w:rsidRDefault="00C738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6363EBCD" w14:textId="77777777" w:rsidR="00C7381B" w:rsidRPr="00103DBE" w:rsidRDefault="00C738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0B59F80F" w14:textId="77777777" w:rsidR="00C7381B" w:rsidRPr="00103DBE" w:rsidRDefault="00C738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hideMark/>
          </w:tcPr>
          <w:p w14:paraId="158E1019" w14:textId="05D81329" w:rsidR="00C7381B" w:rsidRPr="00103DBE" w:rsidRDefault="00C7381B" w:rsidP="00A65E0B">
            <w:pPr>
              <w:spacing w:before="100" w:beforeAutospacing="1" w:after="100" w:afterAutospacing="1"/>
              <w:jc w:val="center"/>
              <w:rPr>
                <w:sz w:val="20"/>
              </w:rPr>
            </w:pPr>
            <w:r w:rsidRPr="00103DBE">
              <w:rPr>
                <w:sz w:val="20"/>
              </w:rPr>
              <w:t>125.00</w:t>
            </w:r>
            <w:r w:rsidR="00B4563D">
              <w:rPr>
                <w:sz w:val="20"/>
              </w:rPr>
              <w:t> </w:t>
            </w:r>
            <w:r w:rsidRPr="00103DBE">
              <w:rPr>
                <w:sz w:val="20"/>
              </w:rPr>
              <w:t>%–129.99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60C4EDA" w14:textId="7F6751DF" w:rsidR="00C7381B" w:rsidRPr="00103DBE" w:rsidRDefault="00C7381B" w:rsidP="00A65E0B">
            <w:pPr>
              <w:spacing w:before="100" w:beforeAutospacing="1" w:after="100" w:afterAutospacing="1"/>
              <w:jc w:val="center"/>
              <w:rPr>
                <w:sz w:val="20"/>
              </w:rPr>
            </w:pPr>
            <w:r w:rsidRPr="00103DBE">
              <w:rPr>
                <w:sz w:val="20"/>
              </w:rPr>
              <w:t>140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139A46A"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B653838" w14:textId="77777777" w:rsidR="00C7381B" w:rsidRPr="00103DBE" w:rsidRDefault="00C7381B" w:rsidP="00A65E0B">
            <w:pPr>
              <w:rPr>
                <w:sz w:val="20"/>
              </w:rPr>
            </w:pPr>
          </w:p>
        </w:tc>
      </w:tr>
      <w:tr w:rsidR="00C7381B" w:rsidRPr="00103DBE" w14:paraId="69B7D1D3" w14:textId="77777777" w:rsidTr="003A6E85">
        <w:tc>
          <w:tcPr>
            <w:tcW w:w="0" w:type="auto"/>
            <w:vMerge/>
            <w:tcBorders>
              <w:left w:val="outset" w:sz="6" w:space="0" w:color="414142"/>
              <w:right w:val="outset" w:sz="6" w:space="0" w:color="414142"/>
            </w:tcBorders>
            <w:vAlign w:val="center"/>
            <w:hideMark/>
          </w:tcPr>
          <w:p w14:paraId="3F8826F6"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54B740C" w14:textId="77777777" w:rsidR="00C7381B" w:rsidRPr="00103DBE" w:rsidRDefault="00C738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1AAFD18B" w14:textId="77777777" w:rsidR="00C7381B" w:rsidRPr="00103DBE" w:rsidRDefault="00C738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66068B86" w14:textId="77777777" w:rsidR="00C7381B" w:rsidRPr="00103DBE" w:rsidRDefault="00C738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hideMark/>
          </w:tcPr>
          <w:p w14:paraId="24237F34" w14:textId="08BC99A6" w:rsidR="00C7381B" w:rsidRPr="00103DBE" w:rsidRDefault="00C7381B" w:rsidP="00A65E0B">
            <w:pPr>
              <w:spacing w:before="100" w:beforeAutospacing="1" w:after="100" w:afterAutospacing="1"/>
              <w:jc w:val="center"/>
              <w:rPr>
                <w:sz w:val="20"/>
              </w:rPr>
            </w:pPr>
            <w:r w:rsidRPr="00103DBE">
              <w:rPr>
                <w:sz w:val="20"/>
              </w:rPr>
              <w:t>130.00</w:t>
            </w:r>
            <w:r w:rsidR="00B4563D">
              <w:rPr>
                <w:sz w:val="20"/>
              </w:rPr>
              <w:t> </w:t>
            </w:r>
            <w:r w:rsidRPr="00103DBE">
              <w:rPr>
                <w:sz w:val="20"/>
              </w:rPr>
              <w:t>%–149.99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0D3BA79" w14:textId="39BCD165" w:rsidR="00C7381B" w:rsidRPr="00103DBE" w:rsidRDefault="00C7381B" w:rsidP="00A65E0B">
            <w:pPr>
              <w:spacing w:before="100" w:beforeAutospacing="1" w:after="100" w:afterAutospacing="1"/>
              <w:jc w:val="center"/>
              <w:rPr>
                <w:sz w:val="20"/>
              </w:rPr>
            </w:pPr>
            <w:r w:rsidRPr="00103DBE">
              <w:rPr>
                <w:sz w:val="20"/>
              </w:rPr>
              <w:t>120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5A5597F"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367370D" w14:textId="77777777" w:rsidR="00C7381B" w:rsidRPr="00103DBE" w:rsidRDefault="00C7381B" w:rsidP="00A65E0B">
            <w:pPr>
              <w:rPr>
                <w:sz w:val="20"/>
              </w:rPr>
            </w:pPr>
          </w:p>
        </w:tc>
      </w:tr>
      <w:tr w:rsidR="00C7381B" w:rsidRPr="00103DBE" w14:paraId="6B28B31E" w14:textId="77777777" w:rsidTr="003A6E85">
        <w:tc>
          <w:tcPr>
            <w:tcW w:w="0" w:type="auto"/>
            <w:vMerge/>
            <w:tcBorders>
              <w:left w:val="outset" w:sz="6" w:space="0" w:color="414142"/>
              <w:right w:val="outset" w:sz="6" w:space="0" w:color="414142"/>
            </w:tcBorders>
            <w:vAlign w:val="center"/>
            <w:hideMark/>
          </w:tcPr>
          <w:p w14:paraId="4BF97F44"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D9437F5" w14:textId="77777777" w:rsidR="00C7381B" w:rsidRPr="00103DBE" w:rsidRDefault="00C738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7A338D30" w14:textId="77777777" w:rsidR="00C7381B" w:rsidRPr="00103DBE" w:rsidRDefault="00C738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26BC6CD1" w14:textId="77777777" w:rsidR="00C7381B" w:rsidRPr="00103DBE" w:rsidRDefault="00C738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hideMark/>
          </w:tcPr>
          <w:p w14:paraId="25A74380" w14:textId="4E30355C" w:rsidR="00C7381B" w:rsidRPr="00103DBE" w:rsidRDefault="00C7381B" w:rsidP="00A65E0B">
            <w:pPr>
              <w:spacing w:before="100" w:beforeAutospacing="1" w:after="100" w:afterAutospacing="1"/>
              <w:jc w:val="center"/>
              <w:rPr>
                <w:sz w:val="20"/>
              </w:rPr>
            </w:pPr>
            <w:r w:rsidRPr="00103DBE">
              <w:rPr>
                <w:sz w:val="20"/>
              </w:rPr>
              <w:t>150.00</w:t>
            </w:r>
            <w:r w:rsidR="00B4563D">
              <w:rPr>
                <w:sz w:val="20"/>
              </w:rPr>
              <w:t> </w:t>
            </w:r>
            <w:r w:rsidRPr="00103DBE">
              <w:rPr>
                <w:sz w:val="20"/>
              </w:rPr>
              <w:t>%–599.99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1CD55A79" w14:textId="1BB9F36C" w:rsidR="00C7381B" w:rsidRPr="00103DBE" w:rsidRDefault="00C7381B" w:rsidP="00A65E0B">
            <w:pPr>
              <w:spacing w:before="100" w:beforeAutospacing="1" w:after="100" w:afterAutospacing="1"/>
              <w:jc w:val="center"/>
              <w:rPr>
                <w:sz w:val="20"/>
              </w:rPr>
            </w:pPr>
            <w:r w:rsidRPr="00103DBE">
              <w:rPr>
                <w:sz w:val="20"/>
              </w:rPr>
              <w:t>100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FFC86AF"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5C7C04A" w14:textId="77777777" w:rsidR="00C7381B" w:rsidRPr="00103DBE" w:rsidRDefault="00C7381B" w:rsidP="00A65E0B">
            <w:pPr>
              <w:rPr>
                <w:sz w:val="20"/>
              </w:rPr>
            </w:pPr>
          </w:p>
        </w:tc>
      </w:tr>
      <w:tr w:rsidR="00C7381B" w:rsidRPr="00103DBE" w14:paraId="192387A4" w14:textId="77777777" w:rsidTr="003A6E85">
        <w:tc>
          <w:tcPr>
            <w:tcW w:w="0" w:type="auto"/>
            <w:vMerge/>
            <w:tcBorders>
              <w:left w:val="outset" w:sz="6" w:space="0" w:color="414142"/>
              <w:right w:val="outset" w:sz="6" w:space="0" w:color="414142"/>
            </w:tcBorders>
            <w:vAlign w:val="center"/>
            <w:hideMark/>
          </w:tcPr>
          <w:p w14:paraId="136C76BE"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3141FC7" w14:textId="77777777" w:rsidR="00C7381B" w:rsidRPr="00103DBE" w:rsidRDefault="00C738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7613FD71" w14:textId="77777777" w:rsidR="00C7381B" w:rsidRPr="00103DBE" w:rsidRDefault="00C738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77EEC452" w14:textId="77777777" w:rsidR="00C7381B" w:rsidRPr="00103DBE" w:rsidRDefault="00C738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hideMark/>
          </w:tcPr>
          <w:p w14:paraId="1DEE69C3" w14:textId="6D8374EC" w:rsidR="00C7381B" w:rsidRPr="00103DBE" w:rsidRDefault="00C7381B" w:rsidP="00A65E0B">
            <w:pPr>
              <w:spacing w:before="100" w:beforeAutospacing="1" w:after="100" w:afterAutospacing="1"/>
              <w:jc w:val="center"/>
              <w:rPr>
                <w:sz w:val="20"/>
              </w:rPr>
            </w:pPr>
            <w:r w:rsidRPr="00103DBE">
              <w:rPr>
                <w:sz w:val="20"/>
              </w:rPr>
              <w:t>600.00</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5E5C2DF0" w14:textId="47BC4702" w:rsidR="00C7381B" w:rsidRPr="00103DBE" w:rsidRDefault="00C7381B" w:rsidP="00A65E0B">
            <w:pPr>
              <w:spacing w:before="100" w:beforeAutospacing="1" w:after="100" w:afterAutospacing="1"/>
              <w:jc w:val="center"/>
              <w:rPr>
                <w:sz w:val="20"/>
              </w:rPr>
            </w:pPr>
            <w:r w:rsidRPr="00103DBE">
              <w:rPr>
                <w:sz w:val="20"/>
              </w:rPr>
              <w:t>75</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15B30B3"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267F4B4" w14:textId="77777777" w:rsidR="00C7381B" w:rsidRPr="00103DBE" w:rsidRDefault="00C7381B" w:rsidP="00A65E0B">
            <w:pPr>
              <w:rPr>
                <w:sz w:val="20"/>
              </w:rPr>
            </w:pPr>
          </w:p>
        </w:tc>
      </w:tr>
      <w:tr w:rsidR="00C7381B" w:rsidRPr="00103DBE" w14:paraId="4372BFA1" w14:textId="77777777" w:rsidTr="003A6E85">
        <w:tc>
          <w:tcPr>
            <w:tcW w:w="0" w:type="auto"/>
            <w:vMerge/>
            <w:tcBorders>
              <w:left w:val="outset" w:sz="6" w:space="0" w:color="414142"/>
              <w:right w:val="outset" w:sz="6" w:space="0" w:color="414142"/>
            </w:tcBorders>
            <w:vAlign w:val="center"/>
            <w:hideMark/>
          </w:tcPr>
          <w:p w14:paraId="44037259" w14:textId="083C0DCB" w:rsidR="00C7381B" w:rsidRPr="00103DBE" w:rsidRDefault="00C7381B" w:rsidP="00E5247B">
            <w:pPr>
              <w:rPr>
                <w:sz w:val="20"/>
              </w:rPr>
            </w:pPr>
          </w:p>
        </w:tc>
        <w:tc>
          <w:tcPr>
            <w:tcW w:w="182" w:type="pct"/>
            <w:vMerge w:val="restart"/>
            <w:tcBorders>
              <w:top w:val="outset" w:sz="6" w:space="0" w:color="414142"/>
              <w:left w:val="outset" w:sz="6" w:space="0" w:color="414142"/>
              <w:bottom w:val="outset" w:sz="6" w:space="0" w:color="414142"/>
              <w:right w:val="outset" w:sz="6" w:space="0" w:color="414142"/>
            </w:tcBorders>
            <w:vAlign w:val="center"/>
            <w:hideMark/>
          </w:tcPr>
          <w:p w14:paraId="534691C7" w14:textId="78FEA4EE" w:rsidR="00C7381B" w:rsidRPr="00103DBE" w:rsidRDefault="00C7381B" w:rsidP="00E5247B">
            <w:pPr>
              <w:spacing w:before="100" w:beforeAutospacing="1" w:after="100" w:afterAutospacing="1"/>
              <w:jc w:val="center"/>
              <w:rPr>
                <w:sz w:val="20"/>
              </w:rPr>
            </w:pPr>
            <w:r w:rsidRPr="00103DBE">
              <w:rPr>
                <w:sz w:val="20"/>
              </w:rPr>
              <w:t>4.</w:t>
            </w:r>
          </w:p>
        </w:tc>
        <w:tc>
          <w:tcPr>
            <w:tcW w:w="906" w:type="pct"/>
            <w:vMerge w:val="restart"/>
            <w:tcBorders>
              <w:top w:val="outset" w:sz="6" w:space="0" w:color="414142"/>
              <w:left w:val="outset" w:sz="6" w:space="0" w:color="414142"/>
              <w:bottom w:val="outset" w:sz="6" w:space="0" w:color="414142"/>
              <w:right w:val="outset" w:sz="6" w:space="0" w:color="414142"/>
            </w:tcBorders>
            <w:vAlign w:val="center"/>
            <w:hideMark/>
          </w:tcPr>
          <w:p w14:paraId="55536A24" w14:textId="77777777" w:rsidR="00C7381B" w:rsidRPr="00103DBE" w:rsidRDefault="00C7381B" w:rsidP="00E5247B">
            <w:pPr>
              <w:spacing w:before="100" w:beforeAutospacing="1" w:after="100" w:afterAutospacing="1"/>
              <w:jc w:val="center"/>
              <w:rPr>
                <w:sz w:val="20"/>
              </w:rPr>
            </w:pPr>
            <w:r w:rsidRPr="00103DBE">
              <w:rPr>
                <w:sz w:val="20"/>
              </w:rPr>
              <w:t>Neto stabila finansējuma rādītājs</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7C1BC1AA" w14:textId="77777777" w:rsidR="00C7381B" w:rsidRPr="00103DBE" w:rsidRDefault="00C7381B" w:rsidP="00E5247B">
            <w:pPr>
              <w:spacing w:before="100" w:beforeAutospacing="1" w:after="100" w:afterAutospacing="1"/>
              <w:jc w:val="center"/>
              <w:rPr>
                <w:sz w:val="20"/>
              </w:rPr>
            </w:pPr>
            <w:r w:rsidRPr="00103DBE">
              <w:rPr>
                <w:sz w:val="20"/>
              </w:rPr>
              <w:t>(L</w:t>
            </w:r>
            <w:r w:rsidRPr="00103DBE">
              <w:rPr>
                <w:sz w:val="20"/>
                <w:bdr w:val="none" w:sz="0" w:space="0" w:color="auto" w:frame="1"/>
                <w:vertAlign w:val="subscript"/>
              </w:rPr>
              <w:t>2</w:t>
            </w:r>
            <w:r w:rsidRPr="00103DBE">
              <w:rPr>
                <w:sz w:val="20"/>
              </w:rPr>
              <w:t>)</w:t>
            </w: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4FE187C0" w14:textId="3ED22147" w:rsidR="00C7381B" w:rsidRPr="00103DBE" w:rsidRDefault="00C7381B" w:rsidP="00E5247B">
            <w:pPr>
              <w:spacing w:before="100" w:beforeAutospacing="1" w:after="100" w:afterAutospacing="1"/>
              <w:jc w:val="center"/>
              <w:rPr>
                <w:sz w:val="20"/>
              </w:rPr>
            </w:pPr>
            <w:r w:rsidRPr="00103DBE">
              <w:rPr>
                <w:sz w:val="20"/>
              </w:rPr>
              <w:t>...–99.99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1A21A74B" w14:textId="1CFCEA3A" w:rsidR="00C7381B" w:rsidRPr="00103DBE" w:rsidRDefault="00C7381B" w:rsidP="00E5247B">
            <w:pPr>
              <w:spacing w:before="100" w:beforeAutospacing="1" w:after="100" w:afterAutospacing="1"/>
              <w:jc w:val="center"/>
              <w:rPr>
                <w:sz w:val="20"/>
              </w:rPr>
            </w:pPr>
            <w:r w:rsidRPr="00103DBE">
              <w:rPr>
                <w:sz w:val="20"/>
              </w:rPr>
              <w:t>200</w:t>
            </w:r>
            <w:r w:rsidR="00B4563D">
              <w:rPr>
                <w:sz w:val="20"/>
              </w:rPr>
              <w:t> </w:t>
            </w:r>
            <w:r w:rsidRPr="00103DBE">
              <w:rPr>
                <w:sz w:val="20"/>
              </w:rPr>
              <w:t>%</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181BBA38" w14:textId="5A6E4805" w:rsidR="00C7381B" w:rsidRPr="00103DBE" w:rsidRDefault="00C7381B" w:rsidP="00E5247B">
            <w:pPr>
              <w:spacing w:before="100" w:beforeAutospacing="1" w:after="100" w:afterAutospacing="1"/>
              <w:jc w:val="center"/>
              <w:rPr>
                <w:sz w:val="20"/>
              </w:rPr>
            </w:pPr>
            <w:r w:rsidRPr="00103DBE">
              <w:rPr>
                <w:sz w:val="20"/>
              </w:rPr>
              <w:t>12.0</w:t>
            </w:r>
            <w:r w:rsidR="00B4563D">
              <w:rPr>
                <w:sz w:val="20"/>
              </w:rPr>
              <w:t> </w:t>
            </w:r>
            <w:r w:rsidRPr="00103DBE">
              <w:rPr>
                <w:sz w:val="20"/>
              </w:rPr>
              <w:t>%</w:t>
            </w:r>
          </w:p>
        </w:tc>
        <w:tc>
          <w:tcPr>
            <w:tcW w:w="603" w:type="pct"/>
            <w:vMerge w:val="restart"/>
            <w:tcBorders>
              <w:top w:val="outset" w:sz="6" w:space="0" w:color="414142"/>
              <w:left w:val="outset" w:sz="6" w:space="0" w:color="414142"/>
              <w:bottom w:val="outset" w:sz="6" w:space="0" w:color="414142"/>
              <w:right w:val="outset" w:sz="6" w:space="0" w:color="414142"/>
            </w:tcBorders>
            <w:vAlign w:val="center"/>
            <w:hideMark/>
          </w:tcPr>
          <w:p w14:paraId="7AC3C53D" w14:textId="77777777" w:rsidR="00C7381B" w:rsidRPr="00103DBE" w:rsidRDefault="00C7381B" w:rsidP="00E5247B">
            <w:pPr>
              <w:spacing w:before="100" w:beforeAutospacing="1" w:after="100" w:afterAutospacing="1"/>
              <w:jc w:val="center"/>
              <w:rPr>
                <w:sz w:val="20"/>
              </w:rPr>
            </w:pPr>
            <w:r w:rsidRPr="00103DBE">
              <w:rPr>
                <w:sz w:val="20"/>
              </w:rPr>
              <w:t>(β</w:t>
            </w:r>
            <w:r w:rsidRPr="00103DBE">
              <w:rPr>
                <w:sz w:val="20"/>
                <w:bdr w:val="none" w:sz="0" w:space="0" w:color="auto" w:frame="1"/>
                <w:vertAlign w:val="subscript"/>
              </w:rPr>
              <w:t>4</w:t>
            </w:r>
            <w:r w:rsidRPr="00103DBE">
              <w:rPr>
                <w:sz w:val="20"/>
              </w:rPr>
              <w:t>)</w:t>
            </w:r>
          </w:p>
        </w:tc>
      </w:tr>
      <w:tr w:rsidR="00C7381B" w:rsidRPr="00103DBE" w14:paraId="727BD86B" w14:textId="77777777" w:rsidTr="003A6E85">
        <w:tc>
          <w:tcPr>
            <w:tcW w:w="0" w:type="auto"/>
            <w:vMerge/>
            <w:tcBorders>
              <w:left w:val="outset" w:sz="6" w:space="0" w:color="414142"/>
              <w:right w:val="outset" w:sz="6" w:space="0" w:color="414142"/>
            </w:tcBorders>
            <w:vAlign w:val="center"/>
            <w:hideMark/>
          </w:tcPr>
          <w:p w14:paraId="242E50BE" w14:textId="77777777" w:rsidR="00C7381B" w:rsidRPr="00103DBE" w:rsidRDefault="00C7381B" w:rsidP="00E5247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FDC46EB" w14:textId="77777777" w:rsidR="00C7381B" w:rsidRPr="00103DBE" w:rsidRDefault="00C7381B" w:rsidP="00E5247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60995A32" w14:textId="77777777" w:rsidR="00C7381B" w:rsidRPr="00103DBE" w:rsidRDefault="00C7381B" w:rsidP="00E5247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76260C2C" w14:textId="77777777" w:rsidR="00C7381B" w:rsidRPr="00103DBE" w:rsidRDefault="00C7381B" w:rsidP="00E5247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2CADF649" w14:textId="0551F67B" w:rsidR="00C7381B" w:rsidRPr="00103DBE" w:rsidRDefault="00C7381B" w:rsidP="00E5247B">
            <w:pPr>
              <w:spacing w:before="100" w:beforeAutospacing="1" w:after="100" w:afterAutospacing="1"/>
              <w:jc w:val="center"/>
              <w:rPr>
                <w:sz w:val="20"/>
              </w:rPr>
            </w:pPr>
            <w:r w:rsidRPr="00103DBE">
              <w:rPr>
                <w:sz w:val="20"/>
              </w:rPr>
              <w:t>100.00</w:t>
            </w:r>
            <w:r w:rsidR="00B4563D">
              <w:rPr>
                <w:sz w:val="20"/>
              </w:rPr>
              <w:t> </w:t>
            </w:r>
            <w:r w:rsidRPr="00103DBE">
              <w:rPr>
                <w:sz w:val="20"/>
              </w:rPr>
              <w:t>%–104.99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28CE2391" w14:textId="2DB26606" w:rsidR="00C7381B" w:rsidRPr="00103DBE" w:rsidRDefault="00C7381B" w:rsidP="00E5247B">
            <w:pPr>
              <w:spacing w:before="100" w:beforeAutospacing="1" w:after="100" w:afterAutospacing="1"/>
              <w:jc w:val="center"/>
              <w:rPr>
                <w:sz w:val="20"/>
              </w:rPr>
            </w:pPr>
            <w:r w:rsidRPr="00103DBE">
              <w:rPr>
                <w:sz w:val="20"/>
              </w:rPr>
              <w:t>180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7372B60" w14:textId="77777777" w:rsidR="00C7381B" w:rsidRPr="00103DBE" w:rsidRDefault="00C7381B" w:rsidP="00E5247B">
            <w:pPr>
              <w:rPr>
                <w:sz w:val="20"/>
                <w:highlight w:val="cyan"/>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A87B01A" w14:textId="77777777" w:rsidR="00C7381B" w:rsidRPr="00103DBE" w:rsidRDefault="00C7381B" w:rsidP="00E5247B">
            <w:pPr>
              <w:rPr>
                <w:sz w:val="20"/>
                <w:highlight w:val="cyan"/>
              </w:rPr>
            </w:pPr>
          </w:p>
        </w:tc>
      </w:tr>
      <w:tr w:rsidR="00C7381B" w:rsidRPr="00103DBE" w14:paraId="75E67151" w14:textId="77777777" w:rsidTr="003A6E85">
        <w:tc>
          <w:tcPr>
            <w:tcW w:w="0" w:type="auto"/>
            <w:vMerge/>
            <w:tcBorders>
              <w:left w:val="outset" w:sz="6" w:space="0" w:color="414142"/>
              <w:right w:val="outset" w:sz="6" w:space="0" w:color="414142"/>
            </w:tcBorders>
            <w:vAlign w:val="center"/>
            <w:hideMark/>
          </w:tcPr>
          <w:p w14:paraId="142A6E32" w14:textId="77777777" w:rsidR="00C7381B" w:rsidRPr="00103DBE" w:rsidRDefault="00C7381B" w:rsidP="00E5247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AD2283D" w14:textId="77777777" w:rsidR="00C7381B" w:rsidRPr="00103DBE" w:rsidRDefault="00C7381B" w:rsidP="00E5247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2B5E8F38" w14:textId="77777777" w:rsidR="00C7381B" w:rsidRPr="00103DBE" w:rsidRDefault="00C7381B" w:rsidP="00E5247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65A90FC3" w14:textId="77777777" w:rsidR="00C7381B" w:rsidRPr="00103DBE" w:rsidRDefault="00C7381B" w:rsidP="00E5247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21CEA36D" w14:textId="5057C031" w:rsidR="00C7381B" w:rsidRPr="00103DBE" w:rsidRDefault="00C7381B" w:rsidP="00E5247B">
            <w:pPr>
              <w:spacing w:before="100" w:beforeAutospacing="1" w:after="100" w:afterAutospacing="1"/>
              <w:jc w:val="center"/>
              <w:rPr>
                <w:sz w:val="20"/>
              </w:rPr>
            </w:pPr>
            <w:r w:rsidRPr="00103DBE">
              <w:rPr>
                <w:sz w:val="20"/>
              </w:rPr>
              <w:t>105.00</w:t>
            </w:r>
            <w:r w:rsidR="00B4563D">
              <w:rPr>
                <w:sz w:val="20"/>
              </w:rPr>
              <w:t> </w:t>
            </w:r>
            <w:r w:rsidRPr="00103DBE">
              <w:rPr>
                <w:sz w:val="20"/>
              </w:rPr>
              <w:t>%–107.99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F60628B" w14:textId="3000BB70" w:rsidR="00C7381B" w:rsidRPr="00103DBE" w:rsidRDefault="00C7381B" w:rsidP="00E5247B">
            <w:pPr>
              <w:spacing w:before="100" w:beforeAutospacing="1" w:after="100" w:afterAutospacing="1"/>
              <w:jc w:val="center"/>
              <w:rPr>
                <w:sz w:val="20"/>
              </w:rPr>
            </w:pPr>
            <w:r w:rsidRPr="00103DBE">
              <w:rPr>
                <w:sz w:val="20"/>
              </w:rPr>
              <w:t>160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FB12F15" w14:textId="77777777" w:rsidR="00C7381B" w:rsidRPr="00103DBE" w:rsidRDefault="00C7381B" w:rsidP="00E5247B">
            <w:pPr>
              <w:rPr>
                <w:sz w:val="20"/>
                <w:highlight w:val="cyan"/>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B68287F" w14:textId="77777777" w:rsidR="00C7381B" w:rsidRPr="00103DBE" w:rsidRDefault="00C7381B" w:rsidP="00E5247B">
            <w:pPr>
              <w:rPr>
                <w:sz w:val="20"/>
                <w:highlight w:val="cyan"/>
              </w:rPr>
            </w:pPr>
          </w:p>
        </w:tc>
      </w:tr>
      <w:tr w:rsidR="00C7381B" w:rsidRPr="00103DBE" w14:paraId="028FA1B6" w14:textId="77777777" w:rsidTr="003A6E85">
        <w:tc>
          <w:tcPr>
            <w:tcW w:w="0" w:type="auto"/>
            <w:vMerge/>
            <w:tcBorders>
              <w:left w:val="outset" w:sz="6" w:space="0" w:color="414142"/>
              <w:right w:val="outset" w:sz="6" w:space="0" w:color="414142"/>
            </w:tcBorders>
            <w:vAlign w:val="center"/>
            <w:hideMark/>
          </w:tcPr>
          <w:p w14:paraId="249620D2" w14:textId="77777777" w:rsidR="00C7381B" w:rsidRPr="00103DBE" w:rsidRDefault="00C7381B" w:rsidP="00E5247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E75DD73" w14:textId="77777777" w:rsidR="00C7381B" w:rsidRPr="00103DBE" w:rsidRDefault="00C7381B" w:rsidP="00E5247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7ABD515A" w14:textId="77777777" w:rsidR="00C7381B" w:rsidRPr="00103DBE" w:rsidRDefault="00C7381B" w:rsidP="00E5247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4BE6DBF6" w14:textId="77777777" w:rsidR="00C7381B" w:rsidRPr="00103DBE" w:rsidRDefault="00C7381B" w:rsidP="00E5247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7291465A" w14:textId="10B9F77C" w:rsidR="00C7381B" w:rsidRPr="00103DBE" w:rsidRDefault="00C7381B" w:rsidP="00E5247B">
            <w:pPr>
              <w:spacing w:before="100" w:beforeAutospacing="1" w:after="100" w:afterAutospacing="1"/>
              <w:jc w:val="center"/>
              <w:rPr>
                <w:sz w:val="20"/>
              </w:rPr>
            </w:pPr>
            <w:r w:rsidRPr="00103DBE">
              <w:rPr>
                <w:sz w:val="20"/>
              </w:rPr>
              <w:t>108.00</w:t>
            </w:r>
            <w:r w:rsidR="00B4563D">
              <w:rPr>
                <w:sz w:val="20"/>
              </w:rPr>
              <w:t> </w:t>
            </w:r>
            <w:r w:rsidRPr="00103DBE">
              <w:rPr>
                <w:sz w:val="20"/>
              </w:rPr>
              <w:t>%–109.99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4A44F0AB" w14:textId="27238790" w:rsidR="00C7381B" w:rsidRPr="00103DBE" w:rsidRDefault="00C7381B" w:rsidP="00E5247B">
            <w:pPr>
              <w:spacing w:before="100" w:beforeAutospacing="1" w:after="100" w:afterAutospacing="1"/>
              <w:jc w:val="center"/>
              <w:rPr>
                <w:sz w:val="20"/>
              </w:rPr>
            </w:pPr>
            <w:r w:rsidRPr="00103DBE">
              <w:rPr>
                <w:sz w:val="20"/>
              </w:rPr>
              <w:t>140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1D1A145" w14:textId="77777777" w:rsidR="00C7381B" w:rsidRPr="00103DBE" w:rsidRDefault="00C7381B" w:rsidP="00E5247B">
            <w:pPr>
              <w:rPr>
                <w:sz w:val="20"/>
                <w:highlight w:val="cyan"/>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224A30A" w14:textId="77777777" w:rsidR="00C7381B" w:rsidRPr="00103DBE" w:rsidRDefault="00C7381B" w:rsidP="00E5247B">
            <w:pPr>
              <w:rPr>
                <w:sz w:val="20"/>
                <w:highlight w:val="cyan"/>
              </w:rPr>
            </w:pPr>
          </w:p>
        </w:tc>
      </w:tr>
      <w:tr w:rsidR="00C7381B" w:rsidRPr="00103DBE" w14:paraId="16ABC252" w14:textId="77777777" w:rsidTr="003A6E85">
        <w:tc>
          <w:tcPr>
            <w:tcW w:w="0" w:type="auto"/>
            <w:vMerge/>
            <w:tcBorders>
              <w:left w:val="outset" w:sz="6" w:space="0" w:color="414142"/>
              <w:right w:val="outset" w:sz="6" w:space="0" w:color="414142"/>
            </w:tcBorders>
            <w:vAlign w:val="center"/>
            <w:hideMark/>
          </w:tcPr>
          <w:p w14:paraId="5B3B65F5" w14:textId="77777777" w:rsidR="00C7381B" w:rsidRPr="00103DBE" w:rsidRDefault="00C7381B" w:rsidP="00E5247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0C3539B" w14:textId="77777777" w:rsidR="00C7381B" w:rsidRPr="00103DBE" w:rsidRDefault="00C7381B" w:rsidP="00E5247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306B257F" w14:textId="77777777" w:rsidR="00C7381B" w:rsidRPr="00103DBE" w:rsidRDefault="00C7381B" w:rsidP="00E5247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198A37DB" w14:textId="77777777" w:rsidR="00C7381B" w:rsidRPr="00103DBE" w:rsidRDefault="00C7381B" w:rsidP="00E5247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668D814E" w14:textId="4F1EEDC6" w:rsidR="00C7381B" w:rsidRPr="00103DBE" w:rsidRDefault="00C7381B" w:rsidP="00E5247B">
            <w:pPr>
              <w:spacing w:before="100" w:beforeAutospacing="1" w:after="100" w:afterAutospacing="1"/>
              <w:jc w:val="center"/>
              <w:rPr>
                <w:sz w:val="20"/>
              </w:rPr>
            </w:pPr>
            <w:r w:rsidRPr="00103DBE">
              <w:rPr>
                <w:sz w:val="20"/>
              </w:rPr>
              <w:t>110.00</w:t>
            </w:r>
            <w:r w:rsidR="00B4563D">
              <w:rPr>
                <w:sz w:val="20"/>
              </w:rPr>
              <w:t> </w:t>
            </w:r>
            <w:r w:rsidRPr="00103DBE">
              <w:rPr>
                <w:sz w:val="20"/>
              </w:rPr>
              <w:t>%–149.99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5DA688BE" w14:textId="19146AEB" w:rsidR="00C7381B" w:rsidRPr="00103DBE" w:rsidRDefault="00C7381B" w:rsidP="00E5247B">
            <w:pPr>
              <w:spacing w:before="100" w:beforeAutospacing="1" w:after="100" w:afterAutospacing="1"/>
              <w:jc w:val="center"/>
              <w:rPr>
                <w:sz w:val="20"/>
              </w:rPr>
            </w:pPr>
            <w:r w:rsidRPr="00103DBE">
              <w:rPr>
                <w:sz w:val="20"/>
              </w:rPr>
              <w:t>120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8D8C115" w14:textId="77777777" w:rsidR="00C7381B" w:rsidRPr="00103DBE" w:rsidRDefault="00C7381B" w:rsidP="00E5247B">
            <w:pPr>
              <w:rPr>
                <w:sz w:val="20"/>
                <w:highlight w:val="cyan"/>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E74173A" w14:textId="77777777" w:rsidR="00C7381B" w:rsidRPr="00103DBE" w:rsidRDefault="00C7381B" w:rsidP="00E5247B">
            <w:pPr>
              <w:rPr>
                <w:sz w:val="20"/>
                <w:highlight w:val="cyan"/>
              </w:rPr>
            </w:pPr>
          </w:p>
        </w:tc>
      </w:tr>
      <w:tr w:rsidR="00C7381B" w:rsidRPr="00103DBE" w14:paraId="787E899F" w14:textId="77777777" w:rsidTr="003A6E85">
        <w:tc>
          <w:tcPr>
            <w:tcW w:w="0" w:type="auto"/>
            <w:vMerge/>
            <w:tcBorders>
              <w:left w:val="outset" w:sz="6" w:space="0" w:color="414142"/>
              <w:right w:val="outset" w:sz="6" w:space="0" w:color="414142"/>
            </w:tcBorders>
            <w:vAlign w:val="center"/>
            <w:hideMark/>
          </w:tcPr>
          <w:p w14:paraId="564A8ABF" w14:textId="77777777" w:rsidR="00C7381B" w:rsidRPr="00103DBE" w:rsidRDefault="00C7381B" w:rsidP="00E5247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4B99BC1" w14:textId="77777777" w:rsidR="00C7381B" w:rsidRPr="00103DBE" w:rsidRDefault="00C7381B" w:rsidP="00E5247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5F98F0D6" w14:textId="77777777" w:rsidR="00C7381B" w:rsidRPr="00103DBE" w:rsidRDefault="00C7381B" w:rsidP="00E5247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095C24A7" w14:textId="77777777" w:rsidR="00C7381B" w:rsidRPr="00103DBE" w:rsidRDefault="00C7381B" w:rsidP="00E5247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2EF6C527" w14:textId="143C3378" w:rsidR="00C7381B" w:rsidRPr="00103DBE" w:rsidRDefault="00C7381B" w:rsidP="00E5247B">
            <w:pPr>
              <w:spacing w:before="100" w:beforeAutospacing="1" w:after="100" w:afterAutospacing="1"/>
              <w:jc w:val="center"/>
              <w:rPr>
                <w:sz w:val="20"/>
              </w:rPr>
            </w:pPr>
            <w:r w:rsidRPr="00103DBE">
              <w:rPr>
                <w:sz w:val="20"/>
              </w:rPr>
              <w:t>150.00</w:t>
            </w:r>
            <w:r w:rsidR="00B4563D">
              <w:rPr>
                <w:sz w:val="20"/>
              </w:rPr>
              <w:t> </w:t>
            </w:r>
            <w:r w:rsidRPr="00103DBE">
              <w:rPr>
                <w:sz w:val="20"/>
              </w:rPr>
              <w:t>%–199.99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4BF642A2" w14:textId="3F567769" w:rsidR="00C7381B" w:rsidRPr="00103DBE" w:rsidRDefault="00C7381B" w:rsidP="00E5247B">
            <w:pPr>
              <w:spacing w:before="100" w:beforeAutospacing="1" w:after="100" w:afterAutospacing="1"/>
              <w:jc w:val="center"/>
              <w:rPr>
                <w:sz w:val="20"/>
              </w:rPr>
            </w:pPr>
            <w:r w:rsidRPr="00103DBE">
              <w:rPr>
                <w:sz w:val="20"/>
              </w:rPr>
              <w:t>100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167160C" w14:textId="77777777" w:rsidR="00C7381B" w:rsidRPr="00103DBE" w:rsidRDefault="00C7381B" w:rsidP="00E5247B">
            <w:pPr>
              <w:rPr>
                <w:sz w:val="20"/>
                <w:highlight w:val="cyan"/>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AC591FE" w14:textId="77777777" w:rsidR="00C7381B" w:rsidRPr="00103DBE" w:rsidRDefault="00C7381B" w:rsidP="00E5247B">
            <w:pPr>
              <w:rPr>
                <w:sz w:val="20"/>
                <w:highlight w:val="cyan"/>
              </w:rPr>
            </w:pPr>
          </w:p>
        </w:tc>
      </w:tr>
      <w:tr w:rsidR="00C7381B" w:rsidRPr="00103DBE" w14:paraId="563FA9D9" w14:textId="77777777" w:rsidTr="003A6E85">
        <w:tc>
          <w:tcPr>
            <w:tcW w:w="0" w:type="auto"/>
            <w:vMerge/>
            <w:tcBorders>
              <w:left w:val="outset" w:sz="6" w:space="0" w:color="414142"/>
              <w:bottom w:val="outset" w:sz="6" w:space="0" w:color="414142"/>
              <w:right w:val="outset" w:sz="6" w:space="0" w:color="414142"/>
            </w:tcBorders>
            <w:vAlign w:val="center"/>
            <w:hideMark/>
          </w:tcPr>
          <w:p w14:paraId="29729C7D" w14:textId="77777777" w:rsidR="00C7381B" w:rsidRPr="00103DBE" w:rsidRDefault="00C7381B" w:rsidP="00E5247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CEA277A" w14:textId="77777777" w:rsidR="00C7381B" w:rsidRPr="00103DBE" w:rsidRDefault="00C7381B" w:rsidP="00E5247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2DF93269" w14:textId="77777777" w:rsidR="00C7381B" w:rsidRPr="00103DBE" w:rsidRDefault="00C7381B" w:rsidP="00E5247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4C0FBDBC" w14:textId="77777777" w:rsidR="00C7381B" w:rsidRPr="00103DBE" w:rsidRDefault="00C7381B" w:rsidP="00E5247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12EEBC1A" w14:textId="66C94ECF" w:rsidR="00C7381B" w:rsidRPr="00103DBE" w:rsidRDefault="00C7381B" w:rsidP="00E5247B">
            <w:pPr>
              <w:spacing w:before="100" w:beforeAutospacing="1" w:after="100" w:afterAutospacing="1"/>
              <w:jc w:val="center"/>
              <w:rPr>
                <w:sz w:val="20"/>
              </w:rPr>
            </w:pPr>
            <w:r w:rsidRPr="00103DBE">
              <w:rPr>
                <w:sz w:val="20"/>
              </w:rPr>
              <w:t>200.00</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6BB2ED03" w14:textId="732FE044" w:rsidR="00C7381B" w:rsidRPr="00103DBE" w:rsidRDefault="00C7381B" w:rsidP="00E5247B">
            <w:pPr>
              <w:spacing w:before="100" w:beforeAutospacing="1" w:after="100" w:afterAutospacing="1"/>
              <w:jc w:val="center"/>
              <w:rPr>
                <w:sz w:val="20"/>
              </w:rPr>
            </w:pPr>
            <w:r w:rsidRPr="00103DBE">
              <w:rPr>
                <w:sz w:val="20"/>
              </w:rPr>
              <w:t>75</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A3B7570" w14:textId="77777777" w:rsidR="00C7381B" w:rsidRPr="00103DBE" w:rsidRDefault="00C7381B" w:rsidP="00E5247B">
            <w:pPr>
              <w:rPr>
                <w:sz w:val="20"/>
                <w:highlight w:val="cyan"/>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6153283" w14:textId="77777777" w:rsidR="00C7381B" w:rsidRPr="00103DBE" w:rsidRDefault="00C7381B" w:rsidP="00E5247B">
            <w:pPr>
              <w:rPr>
                <w:sz w:val="20"/>
                <w:highlight w:val="cyan"/>
              </w:rPr>
            </w:pPr>
          </w:p>
        </w:tc>
      </w:tr>
      <w:tr w:rsidR="000071D1" w:rsidRPr="00103DBE" w14:paraId="626793F9" w14:textId="77777777" w:rsidTr="003A6E85">
        <w:tc>
          <w:tcPr>
            <w:tcW w:w="926" w:type="pct"/>
            <w:vMerge w:val="restart"/>
            <w:tcBorders>
              <w:top w:val="outset" w:sz="6" w:space="0" w:color="414142"/>
              <w:left w:val="outset" w:sz="6" w:space="0" w:color="414142"/>
              <w:bottom w:val="outset" w:sz="6" w:space="0" w:color="414142"/>
              <w:right w:val="outset" w:sz="6" w:space="0" w:color="414142"/>
            </w:tcBorders>
            <w:hideMark/>
          </w:tcPr>
          <w:p w14:paraId="031767F0" w14:textId="734AF914" w:rsidR="0020201B" w:rsidRPr="00103DBE" w:rsidRDefault="006E0094" w:rsidP="00A65E0B">
            <w:pPr>
              <w:rPr>
                <w:sz w:val="20"/>
              </w:rPr>
            </w:pPr>
            <w:r w:rsidRPr="006E0094">
              <w:rPr>
                <w:sz w:val="20"/>
              </w:rPr>
              <w:t>Komercdarbības</w:t>
            </w:r>
            <w:r w:rsidR="0020201B" w:rsidRPr="00103DBE">
              <w:rPr>
                <w:sz w:val="20"/>
              </w:rPr>
              <w:t xml:space="preserve"> modeļa </w:t>
            </w:r>
            <w:r w:rsidR="00FA5E06" w:rsidRPr="00103DBE">
              <w:rPr>
                <w:sz w:val="20"/>
              </w:rPr>
              <w:t xml:space="preserve">un </w:t>
            </w:r>
            <w:r w:rsidR="00364AB5">
              <w:rPr>
                <w:sz w:val="20"/>
              </w:rPr>
              <w:t xml:space="preserve">risku </w:t>
            </w:r>
            <w:r w:rsidR="005F38EA">
              <w:rPr>
                <w:sz w:val="20"/>
              </w:rPr>
              <w:t>pār</w:t>
            </w:r>
            <w:r w:rsidR="00FA5E06" w:rsidRPr="00103DBE">
              <w:rPr>
                <w:sz w:val="20"/>
              </w:rPr>
              <w:t>va</w:t>
            </w:r>
            <w:r w:rsidR="005F38EA">
              <w:rPr>
                <w:sz w:val="20"/>
              </w:rPr>
              <w:t>l</w:t>
            </w:r>
            <w:r w:rsidR="00FA5E06" w:rsidRPr="00103DBE">
              <w:rPr>
                <w:sz w:val="20"/>
              </w:rPr>
              <w:t xml:space="preserve">dības </w:t>
            </w:r>
            <w:r w:rsidR="0020201B" w:rsidRPr="00103DBE">
              <w:rPr>
                <w:sz w:val="20"/>
              </w:rPr>
              <w:t>rādītājs:</w:t>
            </w:r>
          </w:p>
        </w:tc>
        <w:tc>
          <w:tcPr>
            <w:tcW w:w="182" w:type="pct"/>
            <w:vMerge w:val="restart"/>
            <w:tcBorders>
              <w:top w:val="outset" w:sz="6" w:space="0" w:color="414142"/>
              <w:left w:val="outset" w:sz="6" w:space="0" w:color="414142"/>
              <w:bottom w:val="outset" w:sz="6" w:space="0" w:color="414142"/>
              <w:right w:val="outset" w:sz="6" w:space="0" w:color="414142"/>
            </w:tcBorders>
            <w:vAlign w:val="center"/>
            <w:hideMark/>
          </w:tcPr>
          <w:p w14:paraId="33FB0EFF" w14:textId="1149438A" w:rsidR="0020201B" w:rsidRPr="00103DBE" w:rsidRDefault="00C7381B" w:rsidP="00A65E0B">
            <w:pPr>
              <w:spacing w:before="100" w:beforeAutospacing="1" w:after="100" w:afterAutospacing="1"/>
              <w:jc w:val="center"/>
              <w:rPr>
                <w:sz w:val="20"/>
              </w:rPr>
            </w:pPr>
            <w:r w:rsidRPr="00103DBE">
              <w:rPr>
                <w:sz w:val="20"/>
              </w:rPr>
              <w:t>5</w:t>
            </w:r>
            <w:r w:rsidR="0020201B" w:rsidRPr="00103DBE">
              <w:rPr>
                <w:sz w:val="20"/>
              </w:rPr>
              <w:t>.</w:t>
            </w:r>
          </w:p>
        </w:tc>
        <w:tc>
          <w:tcPr>
            <w:tcW w:w="906" w:type="pct"/>
            <w:vMerge w:val="restart"/>
            <w:tcBorders>
              <w:top w:val="outset" w:sz="6" w:space="0" w:color="414142"/>
              <w:left w:val="outset" w:sz="6" w:space="0" w:color="414142"/>
              <w:bottom w:val="outset" w:sz="6" w:space="0" w:color="414142"/>
              <w:right w:val="outset" w:sz="6" w:space="0" w:color="414142"/>
            </w:tcBorders>
            <w:vAlign w:val="center"/>
            <w:hideMark/>
          </w:tcPr>
          <w:p w14:paraId="417B17F1" w14:textId="4229AA2D" w:rsidR="0020201B" w:rsidRPr="00103DBE" w:rsidRDefault="006E0094" w:rsidP="00997D0D">
            <w:pPr>
              <w:spacing w:before="100" w:beforeAutospacing="1" w:after="100" w:afterAutospacing="1"/>
              <w:jc w:val="center"/>
              <w:rPr>
                <w:sz w:val="20"/>
              </w:rPr>
            </w:pPr>
            <w:r w:rsidRPr="006E0094">
              <w:rPr>
                <w:sz w:val="20"/>
              </w:rPr>
              <w:t>Komercdarbības</w:t>
            </w:r>
            <w:r w:rsidR="00A84C5F" w:rsidRPr="00103DBE">
              <w:rPr>
                <w:sz w:val="20"/>
              </w:rPr>
              <w:t xml:space="preserve"> modeļa </w:t>
            </w:r>
            <w:r w:rsidR="00FA5E06" w:rsidRPr="00103DBE">
              <w:rPr>
                <w:sz w:val="20"/>
              </w:rPr>
              <w:t xml:space="preserve">un </w:t>
            </w:r>
            <w:r w:rsidR="00364AB5">
              <w:rPr>
                <w:sz w:val="20"/>
              </w:rPr>
              <w:t xml:space="preserve">risku </w:t>
            </w:r>
            <w:r w:rsidR="005F38EA">
              <w:rPr>
                <w:sz w:val="20"/>
              </w:rPr>
              <w:t>pār</w:t>
            </w:r>
            <w:r w:rsidR="00FA5E06" w:rsidRPr="00103DBE">
              <w:rPr>
                <w:sz w:val="20"/>
              </w:rPr>
              <w:t>va</w:t>
            </w:r>
            <w:r w:rsidR="005F38EA">
              <w:rPr>
                <w:sz w:val="20"/>
              </w:rPr>
              <w:t>l</w:t>
            </w:r>
            <w:r w:rsidR="00FA5E06" w:rsidRPr="00103DBE">
              <w:rPr>
                <w:sz w:val="20"/>
              </w:rPr>
              <w:t xml:space="preserve">dības </w:t>
            </w:r>
            <w:r w:rsidR="00A84C5F" w:rsidRPr="00103DBE">
              <w:rPr>
                <w:sz w:val="20"/>
              </w:rPr>
              <w:t>vērtējums</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2A525816" w14:textId="77777777" w:rsidR="0020201B" w:rsidRPr="00103DBE" w:rsidRDefault="0020201B" w:rsidP="00A65E0B">
            <w:pPr>
              <w:spacing w:before="100" w:beforeAutospacing="1" w:after="100" w:afterAutospacing="1"/>
              <w:jc w:val="center"/>
              <w:rPr>
                <w:sz w:val="20"/>
              </w:rPr>
            </w:pPr>
            <w:r w:rsidRPr="00103DBE">
              <w:rPr>
                <w:sz w:val="20"/>
              </w:rPr>
              <w:t>(P</w:t>
            </w:r>
            <w:r w:rsidRPr="00103DBE">
              <w:rPr>
                <w:sz w:val="20"/>
                <w:bdr w:val="none" w:sz="0" w:space="0" w:color="auto" w:frame="1"/>
                <w:vertAlign w:val="subscript"/>
              </w:rPr>
              <w:t>1</w:t>
            </w:r>
            <w:r w:rsidRPr="00103DBE">
              <w:rPr>
                <w:sz w:val="20"/>
              </w:rPr>
              <w:t>)</w:t>
            </w: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340A0E2C" w14:textId="06C4585F" w:rsidR="0020201B" w:rsidRPr="00103DBE" w:rsidRDefault="0020201B" w:rsidP="00A65E0B">
            <w:pPr>
              <w:spacing w:before="100" w:beforeAutospacing="1" w:after="100" w:afterAutospacing="1"/>
              <w:jc w:val="center"/>
              <w:rPr>
                <w:sz w:val="20"/>
              </w:rPr>
            </w:pPr>
            <w:r w:rsidRPr="00103DBE">
              <w:rPr>
                <w:sz w:val="20"/>
              </w:rPr>
              <w:t>3.21–...</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0CE8116" w14:textId="0EBB8AD7" w:rsidR="0020201B" w:rsidRPr="00103DBE" w:rsidRDefault="0020201B" w:rsidP="00A65E0B">
            <w:pPr>
              <w:spacing w:before="100" w:beforeAutospacing="1" w:after="100" w:afterAutospacing="1"/>
              <w:jc w:val="center"/>
              <w:rPr>
                <w:sz w:val="20"/>
              </w:rPr>
            </w:pPr>
            <w:r w:rsidRPr="00103DBE">
              <w:rPr>
                <w:sz w:val="20"/>
              </w:rPr>
              <w:t>200</w:t>
            </w:r>
            <w:r w:rsidR="00B4563D">
              <w:rPr>
                <w:sz w:val="20"/>
              </w:rPr>
              <w:t> </w:t>
            </w:r>
            <w:r w:rsidRPr="00103DBE">
              <w:rPr>
                <w:sz w:val="20"/>
              </w:rPr>
              <w:t>%</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0D3AC6F8" w14:textId="51CDACE2" w:rsidR="0020201B" w:rsidRPr="00103DBE" w:rsidRDefault="0020201B" w:rsidP="00A65E0B">
            <w:pPr>
              <w:spacing w:before="100" w:beforeAutospacing="1" w:after="100" w:afterAutospacing="1"/>
              <w:jc w:val="center"/>
              <w:rPr>
                <w:sz w:val="20"/>
              </w:rPr>
            </w:pPr>
            <w:r w:rsidRPr="00103DBE">
              <w:rPr>
                <w:sz w:val="20"/>
              </w:rPr>
              <w:t>26.0</w:t>
            </w:r>
            <w:r w:rsidR="00B4563D">
              <w:rPr>
                <w:sz w:val="20"/>
              </w:rPr>
              <w:t> </w:t>
            </w:r>
            <w:r w:rsidRPr="00103DBE">
              <w:rPr>
                <w:sz w:val="20"/>
              </w:rPr>
              <w:t>%</w:t>
            </w:r>
          </w:p>
        </w:tc>
        <w:tc>
          <w:tcPr>
            <w:tcW w:w="603" w:type="pct"/>
            <w:vMerge w:val="restart"/>
            <w:tcBorders>
              <w:top w:val="outset" w:sz="6" w:space="0" w:color="414142"/>
              <w:left w:val="outset" w:sz="6" w:space="0" w:color="414142"/>
              <w:bottom w:val="outset" w:sz="6" w:space="0" w:color="414142"/>
              <w:right w:val="outset" w:sz="6" w:space="0" w:color="414142"/>
            </w:tcBorders>
            <w:vAlign w:val="center"/>
            <w:hideMark/>
          </w:tcPr>
          <w:p w14:paraId="22EFBE63" w14:textId="79BA2255" w:rsidR="0020201B" w:rsidRPr="00103DBE" w:rsidRDefault="003D0574" w:rsidP="00A65E0B">
            <w:pPr>
              <w:spacing w:before="100" w:beforeAutospacing="1" w:after="100" w:afterAutospacing="1"/>
              <w:jc w:val="center"/>
              <w:rPr>
                <w:sz w:val="20"/>
              </w:rPr>
            </w:pPr>
            <w:r w:rsidRPr="00103DBE">
              <w:rPr>
                <w:sz w:val="20"/>
              </w:rPr>
              <w:t>(β</w:t>
            </w:r>
            <w:r w:rsidRPr="00103DBE">
              <w:rPr>
                <w:sz w:val="20"/>
                <w:bdr w:val="none" w:sz="0" w:space="0" w:color="auto" w:frame="1"/>
                <w:vertAlign w:val="subscript"/>
              </w:rPr>
              <w:t>5</w:t>
            </w:r>
            <w:r w:rsidRPr="00103DBE">
              <w:rPr>
                <w:sz w:val="20"/>
              </w:rPr>
              <w:t>)</w:t>
            </w:r>
          </w:p>
        </w:tc>
      </w:tr>
      <w:tr w:rsidR="000071D1" w:rsidRPr="00103DBE" w14:paraId="3E6F2013"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AA49BE6"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7FDA005"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37F0B503"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285CFBB9"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1231B490" w14:textId="5FCD6FA2" w:rsidR="0020201B" w:rsidRPr="00103DBE" w:rsidRDefault="0020201B" w:rsidP="00A65E0B">
            <w:pPr>
              <w:spacing w:before="100" w:beforeAutospacing="1" w:after="100" w:afterAutospacing="1"/>
              <w:jc w:val="center"/>
              <w:rPr>
                <w:sz w:val="20"/>
              </w:rPr>
            </w:pPr>
            <w:r w:rsidRPr="00103DBE">
              <w:rPr>
                <w:sz w:val="20"/>
              </w:rPr>
              <w:t>3.01–3.20</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17E8AF50" w14:textId="4BCA1094" w:rsidR="0020201B" w:rsidRPr="00103DBE" w:rsidRDefault="0020201B" w:rsidP="00A65E0B">
            <w:pPr>
              <w:spacing w:before="100" w:beforeAutospacing="1" w:after="100" w:afterAutospacing="1"/>
              <w:jc w:val="center"/>
              <w:rPr>
                <w:sz w:val="20"/>
              </w:rPr>
            </w:pPr>
            <w:r w:rsidRPr="00103DBE">
              <w:rPr>
                <w:sz w:val="20"/>
              </w:rPr>
              <w:t>180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49A4FFA"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EFB0156" w14:textId="77777777" w:rsidR="0020201B" w:rsidRPr="00103DBE" w:rsidRDefault="0020201B" w:rsidP="00A65E0B">
            <w:pPr>
              <w:rPr>
                <w:sz w:val="20"/>
              </w:rPr>
            </w:pPr>
          </w:p>
        </w:tc>
      </w:tr>
      <w:tr w:rsidR="000071D1" w:rsidRPr="00103DBE" w14:paraId="2077D8DB"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82E5EF4"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5FD9F9E"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5DE1363B"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23EA5A5D"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70996EF5" w14:textId="318E7D59" w:rsidR="0020201B" w:rsidRPr="00103DBE" w:rsidRDefault="0020201B" w:rsidP="00A65E0B">
            <w:pPr>
              <w:spacing w:before="100" w:beforeAutospacing="1" w:after="100" w:afterAutospacing="1"/>
              <w:jc w:val="center"/>
              <w:rPr>
                <w:sz w:val="20"/>
              </w:rPr>
            </w:pPr>
            <w:r w:rsidRPr="00103DBE">
              <w:rPr>
                <w:sz w:val="20"/>
              </w:rPr>
              <w:t>2.81–3.00</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4942B0A7" w14:textId="21EAD9A1" w:rsidR="0020201B" w:rsidRPr="00103DBE" w:rsidRDefault="0020201B" w:rsidP="00A65E0B">
            <w:pPr>
              <w:spacing w:before="100" w:beforeAutospacing="1" w:after="100" w:afterAutospacing="1"/>
              <w:jc w:val="center"/>
              <w:rPr>
                <w:sz w:val="20"/>
              </w:rPr>
            </w:pPr>
            <w:r w:rsidRPr="00103DBE">
              <w:rPr>
                <w:sz w:val="20"/>
              </w:rPr>
              <w:t>160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E7FD60E"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9439354" w14:textId="77777777" w:rsidR="0020201B" w:rsidRPr="00103DBE" w:rsidRDefault="0020201B" w:rsidP="00A65E0B">
            <w:pPr>
              <w:rPr>
                <w:sz w:val="20"/>
              </w:rPr>
            </w:pPr>
          </w:p>
        </w:tc>
      </w:tr>
      <w:tr w:rsidR="000071D1" w:rsidRPr="00103DBE" w14:paraId="0C6E1E07"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0C70D25"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F501822"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1EBACC6F"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7F41905E"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114C6262" w14:textId="35363AC7" w:rsidR="0020201B" w:rsidRPr="00103DBE" w:rsidRDefault="0020201B" w:rsidP="00A65E0B">
            <w:pPr>
              <w:spacing w:before="100" w:beforeAutospacing="1" w:after="100" w:afterAutospacing="1"/>
              <w:jc w:val="center"/>
              <w:rPr>
                <w:sz w:val="20"/>
              </w:rPr>
            </w:pPr>
            <w:r w:rsidRPr="00103DBE">
              <w:rPr>
                <w:sz w:val="20"/>
              </w:rPr>
              <w:t>2.41–2.80</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3A67035F" w14:textId="49ABC37D" w:rsidR="0020201B" w:rsidRPr="00103DBE" w:rsidRDefault="0020201B" w:rsidP="00A65E0B">
            <w:pPr>
              <w:spacing w:before="100" w:beforeAutospacing="1" w:after="100" w:afterAutospacing="1"/>
              <w:jc w:val="center"/>
              <w:rPr>
                <w:sz w:val="20"/>
              </w:rPr>
            </w:pPr>
            <w:r w:rsidRPr="00103DBE">
              <w:rPr>
                <w:sz w:val="20"/>
              </w:rPr>
              <w:t>140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CF92F14"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E8FC465" w14:textId="77777777" w:rsidR="0020201B" w:rsidRPr="00103DBE" w:rsidRDefault="0020201B" w:rsidP="00A65E0B">
            <w:pPr>
              <w:rPr>
                <w:sz w:val="20"/>
              </w:rPr>
            </w:pPr>
          </w:p>
        </w:tc>
      </w:tr>
      <w:tr w:rsidR="000071D1" w:rsidRPr="00103DBE" w14:paraId="4DABFDF7"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782A305"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9B4E4A9"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5BB50C52"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4BA69954"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515508CD" w14:textId="6426FF8A" w:rsidR="0020201B" w:rsidRPr="00103DBE" w:rsidRDefault="0020201B" w:rsidP="00A65E0B">
            <w:pPr>
              <w:spacing w:before="100" w:beforeAutospacing="1" w:after="100" w:afterAutospacing="1"/>
              <w:jc w:val="center"/>
              <w:rPr>
                <w:sz w:val="20"/>
              </w:rPr>
            </w:pPr>
            <w:r w:rsidRPr="00103DBE">
              <w:rPr>
                <w:sz w:val="20"/>
              </w:rPr>
              <w:t>2.01–2.40</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463F7FC8" w14:textId="5D776F9F" w:rsidR="0020201B" w:rsidRPr="00103DBE" w:rsidRDefault="0020201B" w:rsidP="00A65E0B">
            <w:pPr>
              <w:spacing w:before="100" w:beforeAutospacing="1" w:after="100" w:afterAutospacing="1"/>
              <w:jc w:val="center"/>
              <w:rPr>
                <w:sz w:val="20"/>
              </w:rPr>
            </w:pPr>
            <w:r w:rsidRPr="00103DBE">
              <w:rPr>
                <w:sz w:val="20"/>
              </w:rPr>
              <w:t>120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D15F74C"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EBCD7B5" w14:textId="77777777" w:rsidR="0020201B" w:rsidRPr="00103DBE" w:rsidRDefault="0020201B" w:rsidP="00A65E0B">
            <w:pPr>
              <w:rPr>
                <w:sz w:val="20"/>
              </w:rPr>
            </w:pPr>
          </w:p>
        </w:tc>
      </w:tr>
      <w:tr w:rsidR="000071D1" w:rsidRPr="00103DBE" w14:paraId="2D3C42B1"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A3AC3F2"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B7C053D"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7FE1C554"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135C355C"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5377B80D" w14:textId="235EA9AD" w:rsidR="0020201B" w:rsidRPr="00103DBE" w:rsidRDefault="0020201B" w:rsidP="00A65E0B">
            <w:pPr>
              <w:spacing w:before="100" w:beforeAutospacing="1" w:after="100" w:afterAutospacing="1"/>
              <w:jc w:val="center"/>
              <w:rPr>
                <w:sz w:val="20"/>
              </w:rPr>
            </w:pPr>
            <w:r w:rsidRPr="00103DBE">
              <w:rPr>
                <w:sz w:val="20"/>
              </w:rPr>
              <w:t>1.21–2.00</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32DCBC51" w14:textId="4A01FF1A" w:rsidR="0020201B" w:rsidRPr="00103DBE" w:rsidRDefault="0020201B" w:rsidP="00A65E0B">
            <w:pPr>
              <w:spacing w:before="100" w:beforeAutospacing="1" w:after="100" w:afterAutospacing="1"/>
              <w:jc w:val="center"/>
              <w:rPr>
                <w:sz w:val="20"/>
              </w:rPr>
            </w:pPr>
            <w:r w:rsidRPr="00103DBE">
              <w:rPr>
                <w:sz w:val="20"/>
              </w:rPr>
              <w:t>100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93130FD"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F313147" w14:textId="77777777" w:rsidR="0020201B" w:rsidRPr="00103DBE" w:rsidRDefault="0020201B" w:rsidP="00A65E0B">
            <w:pPr>
              <w:rPr>
                <w:sz w:val="20"/>
              </w:rPr>
            </w:pPr>
          </w:p>
        </w:tc>
      </w:tr>
      <w:tr w:rsidR="000071D1" w:rsidRPr="00103DBE" w14:paraId="7369EB68"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BD7483B"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CFAE7AA"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10960B59"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673E1DB6"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5506BACA" w14:textId="7577361C" w:rsidR="0020201B" w:rsidRPr="00103DBE" w:rsidRDefault="0020201B" w:rsidP="00A65E0B">
            <w:pPr>
              <w:spacing w:before="100" w:beforeAutospacing="1" w:after="100" w:afterAutospacing="1"/>
              <w:jc w:val="center"/>
              <w:rPr>
                <w:sz w:val="20"/>
              </w:rPr>
            </w:pPr>
            <w:r w:rsidRPr="00103DBE">
              <w:rPr>
                <w:sz w:val="20"/>
              </w:rPr>
              <w:t>1.00–1.20</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7E38B1E5" w14:textId="49A46834" w:rsidR="0020201B" w:rsidRPr="00103DBE" w:rsidRDefault="0020201B" w:rsidP="00A65E0B">
            <w:pPr>
              <w:spacing w:before="100" w:beforeAutospacing="1" w:after="100" w:afterAutospacing="1"/>
              <w:jc w:val="center"/>
              <w:rPr>
                <w:sz w:val="20"/>
              </w:rPr>
            </w:pPr>
            <w:r w:rsidRPr="00103DBE">
              <w:rPr>
                <w:sz w:val="20"/>
              </w:rPr>
              <w:t>75</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00D8837"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22F80B9" w14:textId="77777777" w:rsidR="0020201B" w:rsidRPr="00103DBE" w:rsidRDefault="0020201B" w:rsidP="00A65E0B">
            <w:pPr>
              <w:rPr>
                <w:sz w:val="20"/>
              </w:rPr>
            </w:pPr>
          </w:p>
        </w:tc>
      </w:tr>
    </w:tbl>
    <w:p w14:paraId="5FF56A63" w14:textId="77777777" w:rsidR="003A6E85" w:rsidRPr="003A6E85" w:rsidRDefault="003A6E85">
      <w:pPr>
        <w:rPr>
          <w:sz w:val="2"/>
          <w:szCs w:val="2"/>
        </w:rPr>
      </w:pPr>
      <w:r w:rsidRPr="003A6E85">
        <w:rPr>
          <w:sz w:val="2"/>
          <w:szCs w:val="2"/>
        </w:rPr>
        <w:br w:type="page"/>
      </w:r>
    </w:p>
    <w:tbl>
      <w:tblPr>
        <w:tblW w:w="5022" w:type="pct"/>
        <w:tblInd w:w="-38"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1578"/>
        <w:gridCol w:w="310"/>
        <w:gridCol w:w="1545"/>
        <w:gridCol w:w="708"/>
        <w:gridCol w:w="1961"/>
        <w:gridCol w:w="687"/>
        <w:gridCol w:w="708"/>
        <w:gridCol w:w="1028"/>
      </w:tblGrid>
      <w:tr w:rsidR="000071D1" w:rsidRPr="00103DBE" w14:paraId="3BF870CE" w14:textId="77777777" w:rsidTr="003A6E85">
        <w:tc>
          <w:tcPr>
            <w:tcW w:w="926" w:type="pct"/>
            <w:vMerge w:val="restart"/>
            <w:tcBorders>
              <w:top w:val="outset" w:sz="6" w:space="0" w:color="414142"/>
              <w:left w:val="outset" w:sz="6" w:space="0" w:color="414142"/>
              <w:bottom w:val="outset" w:sz="6" w:space="0" w:color="414142"/>
              <w:right w:val="outset" w:sz="6" w:space="0" w:color="414142"/>
            </w:tcBorders>
            <w:hideMark/>
          </w:tcPr>
          <w:p w14:paraId="4178E972" w14:textId="77777777" w:rsidR="0020201B" w:rsidRPr="00103DBE" w:rsidRDefault="0020201B" w:rsidP="00A65E0B">
            <w:pPr>
              <w:rPr>
                <w:sz w:val="20"/>
              </w:rPr>
            </w:pPr>
            <w:r w:rsidRPr="00103DBE">
              <w:rPr>
                <w:sz w:val="20"/>
              </w:rPr>
              <w:lastRenderedPageBreak/>
              <w:t>Lielo riska darījumu rādītāji:</w:t>
            </w:r>
          </w:p>
        </w:tc>
        <w:tc>
          <w:tcPr>
            <w:tcW w:w="182" w:type="pct"/>
            <w:vMerge w:val="restart"/>
            <w:tcBorders>
              <w:top w:val="outset" w:sz="6" w:space="0" w:color="414142"/>
              <w:left w:val="outset" w:sz="6" w:space="0" w:color="414142"/>
              <w:bottom w:val="outset" w:sz="6" w:space="0" w:color="414142"/>
              <w:right w:val="outset" w:sz="6" w:space="0" w:color="414142"/>
            </w:tcBorders>
            <w:vAlign w:val="center"/>
            <w:hideMark/>
          </w:tcPr>
          <w:p w14:paraId="56A0A423" w14:textId="13EB84B7" w:rsidR="0020201B" w:rsidRPr="00103DBE" w:rsidRDefault="00C7381B" w:rsidP="00A65E0B">
            <w:pPr>
              <w:spacing w:before="100" w:beforeAutospacing="1" w:after="100" w:afterAutospacing="1"/>
              <w:jc w:val="center"/>
              <w:rPr>
                <w:sz w:val="20"/>
              </w:rPr>
            </w:pPr>
            <w:r w:rsidRPr="00103DBE">
              <w:rPr>
                <w:sz w:val="20"/>
              </w:rPr>
              <w:t>6</w:t>
            </w:r>
            <w:r w:rsidR="0020201B" w:rsidRPr="00103DBE">
              <w:rPr>
                <w:sz w:val="20"/>
              </w:rPr>
              <w:t>.</w:t>
            </w:r>
          </w:p>
        </w:tc>
        <w:tc>
          <w:tcPr>
            <w:tcW w:w="906" w:type="pct"/>
            <w:vMerge w:val="restart"/>
            <w:tcBorders>
              <w:top w:val="outset" w:sz="6" w:space="0" w:color="414142"/>
              <w:left w:val="outset" w:sz="6" w:space="0" w:color="414142"/>
              <w:bottom w:val="outset" w:sz="6" w:space="0" w:color="414142"/>
              <w:right w:val="outset" w:sz="6" w:space="0" w:color="414142"/>
            </w:tcBorders>
            <w:vAlign w:val="center"/>
            <w:hideMark/>
          </w:tcPr>
          <w:p w14:paraId="6BC5B7DE" w14:textId="22E08071" w:rsidR="0020201B" w:rsidRPr="00103DBE" w:rsidRDefault="0020201B" w:rsidP="00A65E0B">
            <w:pPr>
              <w:spacing w:before="100" w:beforeAutospacing="1" w:after="100" w:afterAutospacing="1"/>
              <w:jc w:val="center"/>
              <w:rPr>
                <w:sz w:val="20"/>
              </w:rPr>
            </w:pPr>
            <w:r w:rsidRPr="00103DBE">
              <w:rPr>
                <w:sz w:val="20"/>
                <w:bdr w:val="none" w:sz="0" w:space="0" w:color="auto" w:frame="1"/>
              </w:rPr>
              <w:t>Lielo riska darījumu kopsumma/</w:t>
            </w:r>
            <w:r w:rsidRPr="00103DBE">
              <w:rPr>
                <w:sz w:val="20"/>
              </w:rPr>
              <w:br/>
            </w:r>
            <w:r w:rsidR="00E81C44">
              <w:rPr>
                <w:sz w:val="20"/>
              </w:rPr>
              <w:t>P</w:t>
            </w:r>
            <w:r w:rsidR="00E81C44" w:rsidRPr="00E81C44">
              <w:rPr>
                <w:sz w:val="20"/>
              </w:rPr>
              <w:t>irmā līmeņa kapitāl</w:t>
            </w:r>
            <w:r w:rsidR="00E81C44">
              <w:rPr>
                <w:sz w:val="20"/>
              </w:rPr>
              <w:t>s</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1B2BA1BB" w14:textId="77777777" w:rsidR="0020201B" w:rsidRPr="00103DBE" w:rsidRDefault="0020201B" w:rsidP="00A65E0B">
            <w:pPr>
              <w:spacing w:before="100" w:beforeAutospacing="1" w:after="100" w:afterAutospacing="1"/>
              <w:jc w:val="center"/>
              <w:rPr>
                <w:sz w:val="20"/>
              </w:rPr>
            </w:pPr>
            <w:r w:rsidRPr="00103DBE">
              <w:rPr>
                <w:sz w:val="20"/>
              </w:rPr>
              <w:t>(R</w:t>
            </w:r>
            <w:r w:rsidRPr="00103DBE">
              <w:rPr>
                <w:sz w:val="20"/>
                <w:bdr w:val="none" w:sz="0" w:space="0" w:color="auto" w:frame="1"/>
                <w:vertAlign w:val="subscript"/>
              </w:rPr>
              <w:t>1</w:t>
            </w:r>
            <w:r w:rsidRPr="00103DBE">
              <w:rPr>
                <w:sz w:val="20"/>
              </w:rPr>
              <w:t>)</w:t>
            </w: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73E853EE" w14:textId="060CC6DA" w:rsidR="0020201B" w:rsidRPr="00103DBE" w:rsidRDefault="0020201B" w:rsidP="00A65E0B">
            <w:pPr>
              <w:spacing w:before="100" w:beforeAutospacing="1" w:after="100" w:afterAutospacing="1"/>
              <w:jc w:val="center"/>
              <w:rPr>
                <w:sz w:val="20"/>
              </w:rPr>
            </w:pPr>
            <w:r w:rsidRPr="00103DBE">
              <w:rPr>
                <w:sz w:val="20"/>
              </w:rPr>
              <w:t>400.00</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32E8B8DD" w14:textId="6FB8D07D" w:rsidR="0020201B" w:rsidRPr="00103DBE" w:rsidRDefault="0020201B" w:rsidP="00A65E0B">
            <w:pPr>
              <w:spacing w:before="100" w:beforeAutospacing="1" w:after="100" w:afterAutospacing="1"/>
              <w:jc w:val="center"/>
              <w:rPr>
                <w:sz w:val="20"/>
              </w:rPr>
            </w:pPr>
            <w:r w:rsidRPr="00103DBE">
              <w:rPr>
                <w:sz w:val="20"/>
              </w:rPr>
              <w:t>200</w:t>
            </w:r>
            <w:r w:rsidR="00B4563D">
              <w:rPr>
                <w:sz w:val="20"/>
              </w:rPr>
              <w:t> </w:t>
            </w:r>
            <w:r w:rsidRPr="00103DBE">
              <w:rPr>
                <w:sz w:val="20"/>
              </w:rPr>
              <w:t>%</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2508C33D" w14:textId="33294876" w:rsidR="0020201B" w:rsidRPr="00103DBE" w:rsidRDefault="0020201B" w:rsidP="00A65E0B">
            <w:pPr>
              <w:spacing w:before="100" w:beforeAutospacing="1" w:after="100" w:afterAutospacing="1"/>
              <w:jc w:val="center"/>
              <w:rPr>
                <w:sz w:val="20"/>
              </w:rPr>
            </w:pPr>
            <w:r w:rsidRPr="00103DBE">
              <w:rPr>
                <w:sz w:val="20"/>
              </w:rPr>
              <w:t>6.5</w:t>
            </w:r>
            <w:r w:rsidR="00B4563D">
              <w:rPr>
                <w:sz w:val="20"/>
              </w:rPr>
              <w:t> </w:t>
            </w:r>
            <w:r w:rsidRPr="00103DBE">
              <w:rPr>
                <w:sz w:val="20"/>
              </w:rPr>
              <w:t>%</w:t>
            </w:r>
          </w:p>
        </w:tc>
        <w:tc>
          <w:tcPr>
            <w:tcW w:w="603" w:type="pct"/>
            <w:vMerge w:val="restart"/>
            <w:tcBorders>
              <w:top w:val="outset" w:sz="6" w:space="0" w:color="414142"/>
              <w:left w:val="outset" w:sz="6" w:space="0" w:color="414142"/>
              <w:bottom w:val="outset" w:sz="6" w:space="0" w:color="414142"/>
              <w:right w:val="outset" w:sz="6" w:space="0" w:color="414142"/>
            </w:tcBorders>
            <w:vAlign w:val="center"/>
            <w:hideMark/>
          </w:tcPr>
          <w:p w14:paraId="5C36C38A" w14:textId="6047F328" w:rsidR="0020201B" w:rsidRPr="00103DBE" w:rsidRDefault="003D0574" w:rsidP="00A65E0B">
            <w:pPr>
              <w:spacing w:before="100" w:beforeAutospacing="1" w:after="100" w:afterAutospacing="1"/>
              <w:jc w:val="center"/>
              <w:rPr>
                <w:sz w:val="20"/>
              </w:rPr>
            </w:pPr>
            <w:r w:rsidRPr="00103DBE">
              <w:rPr>
                <w:sz w:val="20"/>
              </w:rPr>
              <w:t>(β</w:t>
            </w:r>
            <w:r w:rsidRPr="00103DBE">
              <w:rPr>
                <w:sz w:val="20"/>
                <w:bdr w:val="none" w:sz="0" w:space="0" w:color="auto" w:frame="1"/>
                <w:vertAlign w:val="subscript"/>
              </w:rPr>
              <w:t>6</w:t>
            </w:r>
            <w:r w:rsidRPr="00103DBE">
              <w:rPr>
                <w:sz w:val="20"/>
              </w:rPr>
              <w:t>)</w:t>
            </w:r>
          </w:p>
        </w:tc>
      </w:tr>
      <w:tr w:rsidR="000071D1" w:rsidRPr="00103DBE" w14:paraId="0593A569"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50C6959"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832655C"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10672EBA"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617840CD"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5D5AF141" w14:textId="2126D900" w:rsidR="0020201B" w:rsidRPr="00103DBE" w:rsidRDefault="0020201B" w:rsidP="00A65E0B">
            <w:pPr>
              <w:spacing w:before="100" w:beforeAutospacing="1" w:after="100" w:afterAutospacing="1"/>
              <w:jc w:val="center"/>
              <w:rPr>
                <w:sz w:val="20"/>
              </w:rPr>
            </w:pPr>
            <w:r w:rsidRPr="00103DBE">
              <w:rPr>
                <w:sz w:val="20"/>
              </w:rPr>
              <w:t>350.00</w:t>
            </w:r>
            <w:r w:rsidR="00B4563D">
              <w:rPr>
                <w:sz w:val="20"/>
              </w:rPr>
              <w:t> </w:t>
            </w:r>
            <w:r w:rsidRPr="00103DBE">
              <w:rPr>
                <w:sz w:val="20"/>
              </w:rPr>
              <w:t>%–399.99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4E64354" w14:textId="20232F38" w:rsidR="0020201B" w:rsidRPr="00103DBE" w:rsidRDefault="0020201B" w:rsidP="00A65E0B">
            <w:pPr>
              <w:spacing w:before="100" w:beforeAutospacing="1" w:after="100" w:afterAutospacing="1"/>
              <w:jc w:val="center"/>
              <w:rPr>
                <w:sz w:val="20"/>
              </w:rPr>
            </w:pPr>
            <w:r w:rsidRPr="00103DBE">
              <w:rPr>
                <w:sz w:val="20"/>
              </w:rPr>
              <w:t>180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0B19289"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74F3AE9" w14:textId="77777777" w:rsidR="0020201B" w:rsidRPr="00103DBE" w:rsidRDefault="0020201B" w:rsidP="00A65E0B">
            <w:pPr>
              <w:rPr>
                <w:sz w:val="20"/>
              </w:rPr>
            </w:pPr>
          </w:p>
        </w:tc>
      </w:tr>
      <w:tr w:rsidR="000071D1" w:rsidRPr="00103DBE" w14:paraId="1F9B83D5"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C3D596E"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89C91DA"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19941736"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614B433D"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1F5F6616" w14:textId="707BE58A" w:rsidR="0020201B" w:rsidRPr="00103DBE" w:rsidRDefault="0020201B" w:rsidP="00A65E0B">
            <w:pPr>
              <w:spacing w:before="100" w:beforeAutospacing="1" w:after="100" w:afterAutospacing="1"/>
              <w:jc w:val="center"/>
              <w:rPr>
                <w:sz w:val="20"/>
              </w:rPr>
            </w:pPr>
            <w:r w:rsidRPr="00103DBE">
              <w:rPr>
                <w:sz w:val="20"/>
              </w:rPr>
              <w:t>300.00</w:t>
            </w:r>
            <w:r w:rsidR="00B4563D">
              <w:rPr>
                <w:sz w:val="20"/>
              </w:rPr>
              <w:t> </w:t>
            </w:r>
            <w:r w:rsidRPr="00103DBE">
              <w:rPr>
                <w:sz w:val="20"/>
              </w:rPr>
              <w:t>%–349.99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29DC1530" w14:textId="00D728BA" w:rsidR="0020201B" w:rsidRPr="00103DBE" w:rsidRDefault="0020201B" w:rsidP="00A65E0B">
            <w:pPr>
              <w:spacing w:before="100" w:beforeAutospacing="1" w:after="100" w:afterAutospacing="1"/>
              <w:jc w:val="center"/>
              <w:rPr>
                <w:sz w:val="20"/>
              </w:rPr>
            </w:pPr>
            <w:r w:rsidRPr="00103DBE">
              <w:rPr>
                <w:sz w:val="20"/>
              </w:rPr>
              <w:t>160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B2598F1"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C6952D4" w14:textId="77777777" w:rsidR="0020201B" w:rsidRPr="00103DBE" w:rsidRDefault="0020201B" w:rsidP="00A65E0B">
            <w:pPr>
              <w:rPr>
                <w:sz w:val="20"/>
              </w:rPr>
            </w:pPr>
          </w:p>
        </w:tc>
      </w:tr>
      <w:tr w:rsidR="000071D1" w:rsidRPr="00103DBE" w14:paraId="080CAD81"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C1D3CC0"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8B05854"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203992C4"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5BC0339B"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7788A94E" w14:textId="16CD22AB" w:rsidR="0020201B" w:rsidRPr="00103DBE" w:rsidRDefault="0020201B" w:rsidP="00A65E0B">
            <w:pPr>
              <w:spacing w:before="100" w:beforeAutospacing="1" w:after="100" w:afterAutospacing="1"/>
              <w:jc w:val="center"/>
              <w:rPr>
                <w:sz w:val="20"/>
              </w:rPr>
            </w:pPr>
            <w:r w:rsidRPr="00103DBE">
              <w:rPr>
                <w:sz w:val="20"/>
              </w:rPr>
              <w:t>200.00</w:t>
            </w:r>
            <w:r w:rsidR="00B4563D">
              <w:rPr>
                <w:sz w:val="20"/>
              </w:rPr>
              <w:t> </w:t>
            </w:r>
            <w:r w:rsidRPr="00103DBE">
              <w:rPr>
                <w:sz w:val="20"/>
              </w:rPr>
              <w:t>%–299.99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50D41A09" w14:textId="59420F95" w:rsidR="0020201B" w:rsidRPr="00103DBE" w:rsidRDefault="0020201B" w:rsidP="00A65E0B">
            <w:pPr>
              <w:spacing w:before="100" w:beforeAutospacing="1" w:after="100" w:afterAutospacing="1"/>
              <w:jc w:val="center"/>
              <w:rPr>
                <w:sz w:val="20"/>
              </w:rPr>
            </w:pPr>
            <w:r w:rsidRPr="00103DBE">
              <w:rPr>
                <w:sz w:val="20"/>
              </w:rPr>
              <w:t>140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3F7991E"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CBA0988" w14:textId="77777777" w:rsidR="0020201B" w:rsidRPr="00103DBE" w:rsidRDefault="0020201B" w:rsidP="00A65E0B">
            <w:pPr>
              <w:rPr>
                <w:sz w:val="20"/>
              </w:rPr>
            </w:pPr>
          </w:p>
        </w:tc>
      </w:tr>
      <w:tr w:rsidR="000071D1" w:rsidRPr="00103DBE" w14:paraId="3E662F70"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968F485"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A79772B"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20DD9932"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704ACE48"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00D88610" w14:textId="631ACF41" w:rsidR="0020201B" w:rsidRPr="00103DBE" w:rsidRDefault="0020201B" w:rsidP="00A65E0B">
            <w:pPr>
              <w:spacing w:before="100" w:beforeAutospacing="1" w:after="100" w:afterAutospacing="1"/>
              <w:jc w:val="center"/>
              <w:rPr>
                <w:sz w:val="20"/>
              </w:rPr>
            </w:pPr>
            <w:r w:rsidRPr="00103DBE">
              <w:rPr>
                <w:sz w:val="20"/>
              </w:rPr>
              <w:t>120.00</w:t>
            </w:r>
            <w:r w:rsidR="00B4563D">
              <w:rPr>
                <w:sz w:val="20"/>
              </w:rPr>
              <w:t> </w:t>
            </w:r>
            <w:r w:rsidRPr="00103DBE">
              <w:rPr>
                <w:sz w:val="20"/>
              </w:rPr>
              <w:t>%–199.99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D9BC87E" w14:textId="565CA0D1" w:rsidR="0020201B" w:rsidRPr="00103DBE" w:rsidRDefault="0020201B" w:rsidP="00A65E0B">
            <w:pPr>
              <w:spacing w:before="100" w:beforeAutospacing="1" w:after="100" w:afterAutospacing="1"/>
              <w:jc w:val="center"/>
              <w:rPr>
                <w:sz w:val="20"/>
              </w:rPr>
            </w:pPr>
            <w:r w:rsidRPr="00103DBE">
              <w:rPr>
                <w:sz w:val="20"/>
              </w:rPr>
              <w:t>120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C67317D"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DE251BB" w14:textId="77777777" w:rsidR="0020201B" w:rsidRPr="00103DBE" w:rsidRDefault="0020201B" w:rsidP="00A65E0B">
            <w:pPr>
              <w:rPr>
                <w:sz w:val="20"/>
              </w:rPr>
            </w:pPr>
          </w:p>
        </w:tc>
      </w:tr>
      <w:tr w:rsidR="000071D1" w:rsidRPr="00103DBE" w14:paraId="1FB78401"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136BC3B"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BE0122D"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3E26342B"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5AAC3E12"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1CD61A53" w14:textId="5DFD77DD" w:rsidR="0020201B" w:rsidRPr="00103DBE" w:rsidRDefault="0020201B" w:rsidP="00A65E0B">
            <w:pPr>
              <w:spacing w:before="100" w:beforeAutospacing="1" w:after="100" w:afterAutospacing="1"/>
              <w:jc w:val="center"/>
              <w:rPr>
                <w:sz w:val="20"/>
              </w:rPr>
            </w:pPr>
            <w:r w:rsidRPr="00103DBE">
              <w:rPr>
                <w:sz w:val="20"/>
              </w:rPr>
              <w:t>50</w:t>
            </w:r>
            <w:r w:rsidR="00B4563D">
              <w:rPr>
                <w:sz w:val="20"/>
              </w:rPr>
              <w:t> </w:t>
            </w:r>
            <w:r w:rsidRPr="00103DBE">
              <w:rPr>
                <w:sz w:val="20"/>
              </w:rPr>
              <w:t>%–119.99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5CBC9733" w14:textId="3A92677D" w:rsidR="0020201B" w:rsidRPr="00103DBE" w:rsidRDefault="0020201B" w:rsidP="00A65E0B">
            <w:pPr>
              <w:spacing w:before="100" w:beforeAutospacing="1" w:after="100" w:afterAutospacing="1"/>
              <w:jc w:val="center"/>
              <w:rPr>
                <w:sz w:val="20"/>
              </w:rPr>
            </w:pPr>
            <w:r w:rsidRPr="00103DBE">
              <w:rPr>
                <w:sz w:val="20"/>
              </w:rPr>
              <w:t>100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A017072"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44394FD" w14:textId="77777777" w:rsidR="0020201B" w:rsidRPr="00103DBE" w:rsidRDefault="0020201B" w:rsidP="00A65E0B">
            <w:pPr>
              <w:rPr>
                <w:sz w:val="20"/>
              </w:rPr>
            </w:pPr>
          </w:p>
        </w:tc>
      </w:tr>
      <w:tr w:rsidR="000071D1" w:rsidRPr="00103DBE" w14:paraId="07A7ADA9"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E4FE8E3"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AA63417"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15293837"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695E51FF"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627C906E" w14:textId="0682E0FF" w:rsidR="0020201B" w:rsidRPr="00103DBE" w:rsidRDefault="0020201B" w:rsidP="00A65E0B">
            <w:pPr>
              <w:spacing w:before="100" w:beforeAutospacing="1" w:after="100" w:afterAutospacing="1"/>
              <w:jc w:val="center"/>
              <w:rPr>
                <w:sz w:val="20"/>
              </w:rPr>
            </w:pPr>
            <w:r w:rsidRPr="00103DBE">
              <w:rPr>
                <w:sz w:val="20"/>
              </w:rPr>
              <w:t>...–49.99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5FBDC245" w14:textId="1D990007" w:rsidR="0020201B" w:rsidRPr="00103DBE" w:rsidRDefault="0020201B" w:rsidP="00A65E0B">
            <w:pPr>
              <w:spacing w:before="100" w:beforeAutospacing="1" w:after="100" w:afterAutospacing="1"/>
              <w:jc w:val="center"/>
              <w:rPr>
                <w:sz w:val="20"/>
              </w:rPr>
            </w:pPr>
            <w:r w:rsidRPr="00103DBE">
              <w:rPr>
                <w:sz w:val="20"/>
              </w:rPr>
              <w:t>75</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DD2CA01"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A9C4248" w14:textId="77777777" w:rsidR="0020201B" w:rsidRPr="00103DBE" w:rsidRDefault="0020201B" w:rsidP="00A65E0B">
            <w:pPr>
              <w:rPr>
                <w:sz w:val="20"/>
              </w:rPr>
            </w:pPr>
          </w:p>
        </w:tc>
      </w:tr>
      <w:tr w:rsidR="000071D1" w:rsidRPr="00103DBE" w14:paraId="0FD31475"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6BDD648" w14:textId="77777777" w:rsidR="0020201B" w:rsidRPr="00103DBE" w:rsidRDefault="0020201B" w:rsidP="00A65E0B">
            <w:pPr>
              <w:rPr>
                <w:sz w:val="20"/>
              </w:rPr>
            </w:pPr>
          </w:p>
        </w:tc>
        <w:tc>
          <w:tcPr>
            <w:tcW w:w="182" w:type="pct"/>
            <w:vMerge w:val="restart"/>
            <w:tcBorders>
              <w:top w:val="outset" w:sz="6" w:space="0" w:color="414142"/>
              <w:left w:val="outset" w:sz="6" w:space="0" w:color="414142"/>
              <w:bottom w:val="outset" w:sz="6" w:space="0" w:color="414142"/>
              <w:right w:val="outset" w:sz="6" w:space="0" w:color="414142"/>
            </w:tcBorders>
            <w:vAlign w:val="center"/>
            <w:hideMark/>
          </w:tcPr>
          <w:p w14:paraId="7BD2503C" w14:textId="6C2DE1A6" w:rsidR="0020201B" w:rsidRPr="00103DBE" w:rsidRDefault="00C7381B" w:rsidP="00A65E0B">
            <w:pPr>
              <w:spacing w:before="100" w:beforeAutospacing="1" w:after="100" w:afterAutospacing="1"/>
              <w:jc w:val="center"/>
              <w:rPr>
                <w:sz w:val="20"/>
              </w:rPr>
            </w:pPr>
            <w:r w:rsidRPr="00103DBE">
              <w:rPr>
                <w:sz w:val="20"/>
              </w:rPr>
              <w:t>7</w:t>
            </w:r>
            <w:r w:rsidR="0020201B" w:rsidRPr="00103DBE">
              <w:rPr>
                <w:sz w:val="20"/>
              </w:rPr>
              <w:t>.</w:t>
            </w:r>
          </w:p>
        </w:tc>
        <w:tc>
          <w:tcPr>
            <w:tcW w:w="906" w:type="pct"/>
            <w:vMerge w:val="restart"/>
            <w:tcBorders>
              <w:top w:val="outset" w:sz="6" w:space="0" w:color="414142"/>
              <w:left w:val="outset" w:sz="6" w:space="0" w:color="414142"/>
              <w:bottom w:val="outset" w:sz="6" w:space="0" w:color="414142"/>
              <w:right w:val="outset" w:sz="6" w:space="0" w:color="414142"/>
            </w:tcBorders>
            <w:vAlign w:val="center"/>
            <w:hideMark/>
          </w:tcPr>
          <w:p w14:paraId="4E5D03F5" w14:textId="77777777" w:rsidR="0020201B" w:rsidRPr="00103DBE" w:rsidRDefault="0020201B" w:rsidP="00A65E0B">
            <w:pPr>
              <w:spacing w:before="100" w:beforeAutospacing="1" w:after="100" w:afterAutospacing="1"/>
              <w:jc w:val="center"/>
              <w:rPr>
                <w:sz w:val="20"/>
              </w:rPr>
            </w:pPr>
            <w:r w:rsidRPr="00103DBE">
              <w:rPr>
                <w:sz w:val="20"/>
                <w:bdr w:val="none" w:sz="0" w:space="0" w:color="auto" w:frame="1"/>
              </w:rPr>
              <w:t>Lielākās tautsaimniecības nozares kredītportfelis/</w:t>
            </w:r>
            <w:r w:rsidRPr="00103DBE">
              <w:rPr>
                <w:sz w:val="20"/>
              </w:rPr>
              <w:br/>
              <w:t>Kredītportfelis</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616DB913" w14:textId="77777777" w:rsidR="0020201B" w:rsidRPr="00103DBE" w:rsidRDefault="0020201B" w:rsidP="00A65E0B">
            <w:pPr>
              <w:spacing w:before="100" w:beforeAutospacing="1" w:after="100" w:afterAutospacing="1"/>
              <w:jc w:val="center"/>
              <w:rPr>
                <w:sz w:val="20"/>
              </w:rPr>
            </w:pPr>
            <w:r w:rsidRPr="00103DBE">
              <w:rPr>
                <w:sz w:val="20"/>
              </w:rPr>
              <w:t>(R</w:t>
            </w:r>
            <w:r w:rsidRPr="00103DBE">
              <w:rPr>
                <w:sz w:val="20"/>
                <w:bdr w:val="none" w:sz="0" w:space="0" w:color="auto" w:frame="1"/>
                <w:vertAlign w:val="subscript"/>
              </w:rPr>
              <w:t>2</w:t>
            </w:r>
            <w:r w:rsidRPr="00103DBE">
              <w:rPr>
                <w:sz w:val="20"/>
              </w:rPr>
              <w:t>)</w:t>
            </w: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4961FD65" w14:textId="657CC294" w:rsidR="0020201B" w:rsidRPr="00103DBE" w:rsidRDefault="0020201B" w:rsidP="00A65E0B">
            <w:pPr>
              <w:spacing w:before="100" w:beforeAutospacing="1" w:after="100" w:afterAutospacing="1"/>
              <w:jc w:val="center"/>
              <w:rPr>
                <w:sz w:val="20"/>
              </w:rPr>
            </w:pPr>
            <w:r w:rsidRPr="00103DBE">
              <w:rPr>
                <w:sz w:val="20"/>
              </w:rPr>
              <w:t>50.00</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4F42F052" w14:textId="11A2C950" w:rsidR="0020201B" w:rsidRPr="00103DBE" w:rsidRDefault="0020201B" w:rsidP="00A65E0B">
            <w:pPr>
              <w:spacing w:before="100" w:beforeAutospacing="1" w:after="100" w:afterAutospacing="1"/>
              <w:jc w:val="center"/>
              <w:rPr>
                <w:sz w:val="20"/>
              </w:rPr>
            </w:pPr>
            <w:r w:rsidRPr="00103DBE">
              <w:rPr>
                <w:sz w:val="20"/>
              </w:rPr>
              <w:t>200</w:t>
            </w:r>
            <w:r w:rsidR="00B4563D">
              <w:rPr>
                <w:sz w:val="20"/>
              </w:rPr>
              <w:t> </w:t>
            </w:r>
            <w:r w:rsidRPr="00103DBE">
              <w:rPr>
                <w:sz w:val="20"/>
              </w:rPr>
              <w:t>%</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560A5174" w14:textId="5CF4B74F" w:rsidR="0020201B" w:rsidRPr="00103DBE" w:rsidRDefault="0020201B" w:rsidP="00A65E0B">
            <w:pPr>
              <w:spacing w:before="100" w:beforeAutospacing="1" w:after="100" w:afterAutospacing="1"/>
              <w:jc w:val="center"/>
              <w:rPr>
                <w:sz w:val="20"/>
              </w:rPr>
            </w:pPr>
            <w:r w:rsidRPr="00103DBE">
              <w:rPr>
                <w:sz w:val="20"/>
              </w:rPr>
              <w:t>6.5</w:t>
            </w:r>
            <w:r w:rsidR="00B4563D">
              <w:rPr>
                <w:sz w:val="20"/>
              </w:rPr>
              <w:t> </w:t>
            </w:r>
            <w:r w:rsidRPr="00103DBE">
              <w:rPr>
                <w:sz w:val="20"/>
              </w:rPr>
              <w:t>%</w:t>
            </w:r>
          </w:p>
        </w:tc>
        <w:tc>
          <w:tcPr>
            <w:tcW w:w="603" w:type="pct"/>
            <w:vMerge w:val="restart"/>
            <w:tcBorders>
              <w:top w:val="outset" w:sz="6" w:space="0" w:color="414142"/>
              <w:left w:val="outset" w:sz="6" w:space="0" w:color="414142"/>
              <w:bottom w:val="outset" w:sz="6" w:space="0" w:color="414142"/>
              <w:right w:val="outset" w:sz="6" w:space="0" w:color="414142"/>
            </w:tcBorders>
            <w:vAlign w:val="center"/>
            <w:hideMark/>
          </w:tcPr>
          <w:p w14:paraId="64E3BCE9" w14:textId="6364CA3D" w:rsidR="0020201B" w:rsidRPr="00103DBE" w:rsidRDefault="003D0574" w:rsidP="00A65E0B">
            <w:pPr>
              <w:spacing w:before="100" w:beforeAutospacing="1" w:after="100" w:afterAutospacing="1"/>
              <w:jc w:val="center"/>
              <w:rPr>
                <w:sz w:val="20"/>
              </w:rPr>
            </w:pPr>
            <w:r w:rsidRPr="00103DBE">
              <w:rPr>
                <w:sz w:val="20"/>
              </w:rPr>
              <w:t>(β</w:t>
            </w:r>
            <w:r w:rsidRPr="00103DBE">
              <w:rPr>
                <w:sz w:val="20"/>
                <w:bdr w:val="none" w:sz="0" w:space="0" w:color="auto" w:frame="1"/>
                <w:vertAlign w:val="subscript"/>
              </w:rPr>
              <w:t>7</w:t>
            </w:r>
            <w:r w:rsidRPr="00103DBE">
              <w:rPr>
                <w:sz w:val="20"/>
              </w:rPr>
              <w:t>)</w:t>
            </w:r>
          </w:p>
        </w:tc>
      </w:tr>
      <w:tr w:rsidR="000071D1" w:rsidRPr="00103DBE" w14:paraId="54CC566B"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FC48FDE"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2CFF671"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1F2E08C5"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44133E7D"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315121D8" w14:textId="35602317" w:rsidR="0020201B" w:rsidRPr="00103DBE" w:rsidRDefault="0020201B" w:rsidP="00A65E0B">
            <w:pPr>
              <w:spacing w:before="100" w:beforeAutospacing="1" w:after="100" w:afterAutospacing="1"/>
              <w:jc w:val="center"/>
              <w:rPr>
                <w:sz w:val="20"/>
              </w:rPr>
            </w:pPr>
            <w:r w:rsidRPr="00103DBE">
              <w:rPr>
                <w:sz w:val="20"/>
              </w:rPr>
              <w:t>42.50</w:t>
            </w:r>
            <w:r w:rsidR="00B4563D">
              <w:rPr>
                <w:sz w:val="20"/>
              </w:rPr>
              <w:t> </w:t>
            </w:r>
            <w:r w:rsidRPr="00103DBE">
              <w:rPr>
                <w:sz w:val="20"/>
              </w:rPr>
              <w:t>%–49.99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108C2C8B" w14:textId="2D11C174" w:rsidR="0020201B" w:rsidRPr="00103DBE" w:rsidRDefault="0020201B" w:rsidP="00A65E0B">
            <w:pPr>
              <w:spacing w:before="100" w:beforeAutospacing="1" w:after="100" w:afterAutospacing="1"/>
              <w:jc w:val="center"/>
              <w:rPr>
                <w:sz w:val="20"/>
              </w:rPr>
            </w:pPr>
            <w:r w:rsidRPr="00103DBE">
              <w:rPr>
                <w:sz w:val="20"/>
              </w:rPr>
              <w:t>180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C959880"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20855B2" w14:textId="77777777" w:rsidR="0020201B" w:rsidRPr="00103DBE" w:rsidRDefault="0020201B" w:rsidP="00A65E0B">
            <w:pPr>
              <w:rPr>
                <w:sz w:val="20"/>
              </w:rPr>
            </w:pPr>
          </w:p>
        </w:tc>
      </w:tr>
      <w:tr w:rsidR="000071D1" w:rsidRPr="00103DBE" w14:paraId="5688BA7E"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E1C2F06"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A44BF16"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1A639AE4"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7A39E5E1"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1A34ECC4" w14:textId="57D186E8" w:rsidR="0020201B" w:rsidRPr="00103DBE" w:rsidRDefault="0020201B" w:rsidP="00A65E0B">
            <w:pPr>
              <w:spacing w:before="100" w:beforeAutospacing="1" w:after="100" w:afterAutospacing="1"/>
              <w:jc w:val="center"/>
              <w:rPr>
                <w:sz w:val="20"/>
              </w:rPr>
            </w:pPr>
            <w:r w:rsidRPr="00103DBE">
              <w:rPr>
                <w:sz w:val="20"/>
              </w:rPr>
              <w:t>35.00</w:t>
            </w:r>
            <w:r w:rsidR="00B4563D">
              <w:rPr>
                <w:sz w:val="20"/>
              </w:rPr>
              <w:t> </w:t>
            </w:r>
            <w:r w:rsidRPr="00103DBE">
              <w:rPr>
                <w:sz w:val="20"/>
              </w:rPr>
              <w:t>%–42.49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7B6BD0C6" w14:textId="1D374C3F" w:rsidR="0020201B" w:rsidRPr="00103DBE" w:rsidRDefault="0020201B" w:rsidP="00A65E0B">
            <w:pPr>
              <w:spacing w:before="100" w:beforeAutospacing="1" w:after="100" w:afterAutospacing="1"/>
              <w:jc w:val="center"/>
              <w:rPr>
                <w:sz w:val="20"/>
              </w:rPr>
            </w:pPr>
            <w:r w:rsidRPr="00103DBE">
              <w:rPr>
                <w:sz w:val="20"/>
              </w:rPr>
              <w:t>160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2353742"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E95DE93" w14:textId="77777777" w:rsidR="0020201B" w:rsidRPr="00103DBE" w:rsidRDefault="0020201B" w:rsidP="00A65E0B">
            <w:pPr>
              <w:rPr>
                <w:sz w:val="20"/>
              </w:rPr>
            </w:pPr>
          </w:p>
        </w:tc>
      </w:tr>
      <w:tr w:rsidR="000071D1" w:rsidRPr="00103DBE" w14:paraId="72E268ED"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6674ECF"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4474FA3"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4EC70465"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44006AE9"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5F124CC7" w14:textId="2DDFA94B" w:rsidR="0020201B" w:rsidRPr="00103DBE" w:rsidRDefault="0020201B" w:rsidP="00A65E0B">
            <w:pPr>
              <w:spacing w:before="100" w:beforeAutospacing="1" w:after="100" w:afterAutospacing="1"/>
              <w:jc w:val="center"/>
              <w:rPr>
                <w:sz w:val="20"/>
              </w:rPr>
            </w:pPr>
            <w:r w:rsidRPr="00103DBE">
              <w:rPr>
                <w:sz w:val="20"/>
              </w:rPr>
              <w:t>27.50</w:t>
            </w:r>
            <w:r w:rsidR="00B4563D">
              <w:rPr>
                <w:sz w:val="20"/>
              </w:rPr>
              <w:t> </w:t>
            </w:r>
            <w:r w:rsidRPr="00103DBE">
              <w:rPr>
                <w:sz w:val="20"/>
              </w:rPr>
              <w:t>%–34.99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5C1849DB" w14:textId="6D74BCD7" w:rsidR="0020201B" w:rsidRPr="00103DBE" w:rsidRDefault="0020201B" w:rsidP="00A65E0B">
            <w:pPr>
              <w:spacing w:before="100" w:beforeAutospacing="1" w:after="100" w:afterAutospacing="1"/>
              <w:jc w:val="center"/>
              <w:rPr>
                <w:sz w:val="20"/>
              </w:rPr>
            </w:pPr>
            <w:r w:rsidRPr="00103DBE">
              <w:rPr>
                <w:sz w:val="20"/>
              </w:rPr>
              <w:t>140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AD62F0D"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5D7CD0D" w14:textId="77777777" w:rsidR="0020201B" w:rsidRPr="00103DBE" w:rsidRDefault="0020201B" w:rsidP="00A65E0B">
            <w:pPr>
              <w:rPr>
                <w:sz w:val="20"/>
              </w:rPr>
            </w:pPr>
          </w:p>
        </w:tc>
      </w:tr>
      <w:tr w:rsidR="000071D1" w:rsidRPr="00103DBE" w14:paraId="621BCDFE"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2E03A04"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F1E9747"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739E40F4"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192EB965"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308B08C5" w14:textId="3E25D17F" w:rsidR="0020201B" w:rsidRPr="00103DBE" w:rsidRDefault="0020201B" w:rsidP="00A65E0B">
            <w:pPr>
              <w:spacing w:before="100" w:beforeAutospacing="1" w:after="100" w:afterAutospacing="1"/>
              <w:jc w:val="center"/>
              <w:rPr>
                <w:sz w:val="20"/>
              </w:rPr>
            </w:pPr>
            <w:r w:rsidRPr="00103DBE">
              <w:rPr>
                <w:sz w:val="20"/>
              </w:rPr>
              <w:t>20.00</w:t>
            </w:r>
            <w:r w:rsidR="00B4563D">
              <w:rPr>
                <w:sz w:val="20"/>
              </w:rPr>
              <w:t> </w:t>
            </w:r>
            <w:r w:rsidRPr="00103DBE">
              <w:rPr>
                <w:sz w:val="20"/>
              </w:rPr>
              <w:t>%–27.49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60DC466E" w14:textId="327D6789" w:rsidR="0020201B" w:rsidRPr="00103DBE" w:rsidRDefault="0020201B" w:rsidP="00A65E0B">
            <w:pPr>
              <w:spacing w:before="100" w:beforeAutospacing="1" w:after="100" w:afterAutospacing="1"/>
              <w:jc w:val="center"/>
              <w:rPr>
                <w:sz w:val="20"/>
              </w:rPr>
            </w:pPr>
            <w:r w:rsidRPr="00103DBE">
              <w:rPr>
                <w:sz w:val="20"/>
              </w:rPr>
              <w:t>120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D86D422"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88504F4" w14:textId="77777777" w:rsidR="0020201B" w:rsidRPr="00103DBE" w:rsidRDefault="0020201B" w:rsidP="00A65E0B">
            <w:pPr>
              <w:rPr>
                <w:sz w:val="20"/>
              </w:rPr>
            </w:pPr>
          </w:p>
        </w:tc>
      </w:tr>
      <w:tr w:rsidR="000071D1" w:rsidRPr="00103DBE" w14:paraId="1F784639"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FBA82CE"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1390A81"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5454BF65"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523F58F0"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6343C175" w14:textId="579E1951" w:rsidR="0020201B" w:rsidRPr="00103DBE" w:rsidRDefault="0020201B" w:rsidP="00A65E0B">
            <w:pPr>
              <w:spacing w:before="100" w:beforeAutospacing="1" w:after="100" w:afterAutospacing="1"/>
              <w:jc w:val="center"/>
              <w:rPr>
                <w:sz w:val="20"/>
              </w:rPr>
            </w:pPr>
            <w:r w:rsidRPr="00103DBE">
              <w:rPr>
                <w:sz w:val="20"/>
              </w:rPr>
              <w:t>5.00</w:t>
            </w:r>
            <w:r w:rsidR="00B4563D">
              <w:rPr>
                <w:sz w:val="20"/>
              </w:rPr>
              <w:t> </w:t>
            </w:r>
            <w:r w:rsidRPr="00103DBE">
              <w:rPr>
                <w:sz w:val="20"/>
              </w:rPr>
              <w:t>%–19.99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39619047" w14:textId="0FF9CE1C" w:rsidR="0020201B" w:rsidRPr="00103DBE" w:rsidRDefault="0020201B" w:rsidP="00A65E0B">
            <w:pPr>
              <w:spacing w:before="100" w:beforeAutospacing="1" w:after="100" w:afterAutospacing="1"/>
              <w:jc w:val="center"/>
              <w:rPr>
                <w:sz w:val="20"/>
              </w:rPr>
            </w:pPr>
            <w:r w:rsidRPr="00103DBE">
              <w:rPr>
                <w:sz w:val="20"/>
              </w:rPr>
              <w:t>100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EE8C769"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336FC41" w14:textId="77777777" w:rsidR="0020201B" w:rsidRPr="00103DBE" w:rsidRDefault="0020201B" w:rsidP="00A65E0B">
            <w:pPr>
              <w:rPr>
                <w:sz w:val="20"/>
              </w:rPr>
            </w:pPr>
          </w:p>
        </w:tc>
      </w:tr>
      <w:tr w:rsidR="000071D1" w:rsidRPr="00103DBE" w14:paraId="689006B4"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42AAEE1"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483D417"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606C54D7"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36FF97D2"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0670135B" w14:textId="57491E98" w:rsidR="0020201B" w:rsidRPr="00103DBE" w:rsidRDefault="0020201B" w:rsidP="00A65E0B">
            <w:pPr>
              <w:spacing w:before="100" w:beforeAutospacing="1" w:after="100" w:afterAutospacing="1"/>
              <w:jc w:val="center"/>
              <w:rPr>
                <w:sz w:val="20"/>
              </w:rPr>
            </w:pPr>
            <w:r w:rsidRPr="00103DBE">
              <w:rPr>
                <w:sz w:val="20"/>
              </w:rPr>
              <w:t>...–4.99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14A34927" w14:textId="7D64CBC1" w:rsidR="0020201B" w:rsidRPr="00103DBE" w:rsidRDefault="0020201B" w:rsidP="00A65E0B">
            <w:pPr>
              <w:spacing w:before="100" w:beforeAutospacing="1" w:after="100" w:afterAutospacing="1"/>
              <w:jc w:val="center"/>
              <w:rPr>
                <w:sz w:val="20"/>
              </w:rPr>
            </w:pPr>
            <w:r w:rsidRPr="00103DBE">
              <w:rPr>
                <w:sz w:val="20"/>
              </w:rPr>
              <w:t>75</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73A0E65"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9471F7E" w14:textId="77777777" w:rsidR="0020201B" w:rsidRPr="00103DBE" w:rsidRDefault="0020201B" w:rsidP="00A65E0B">
            <w:pPr>
              <w:rPr>
                <w:sz w:val="20"/>
              </w:rPr>
            </w:pPr>
          </w:p>
        </w:tc>
      </w:tr>
      <w:tr w:rsidR="000071D1" w:rsidRPr="00103DBE" w14:paraId="2B5310D2" w14:textId="77777777" w:rsidTr="003A6E85">
        <w:tc>
          <w:tcPr>
            <w:tcW w:w="926" w:type="pct"/>
            <w:vMerge w:val="restart"/>
            <w:tcBorders>
              <w:top w:val="outset" w:sz="6" w:space="0" w:color="414142"/>
              <w:left w:val="outset" w:sz="6" w:space="0" w:color="414142"/>
              <w:bottom w:val="outset" w:sz="6" w:space="0" w:color="414142"/>
              <w:right w:val="outset" w:sz="6" w:space="0" w:color="414142"/>
            </w:tcBorders>
            <w:hideMark/>
          </w:tcPr>
          <w:p w14:paraId="785E10BD" w14:textId="77777777" w:rsidR="0020201B" w:rsidRPr="00103DBE" w:rsidRDefault="0020201B" w:rsidP="00A65E0B">
            <w:pPr>
              <w:rPr>
                <w:sz w:val="20"/>
              </w:rPr>
            </w:pPr>
            <w:r w:rsidRPr="00103DBE">
              <w:rPr>
                <w:sz w:val="20"/>
              </w:rPr>
              <w:t>Kredītportfeļa kvalitātes rādītāji:</w:t>
            </w:r>
          </w:p>
        </w:tc>
        <w:tc>
          <w:tcPr>
            <w:tcW w:w="182" w:type="pct"/>
            <w:vMerge w:val="restart"/>
            <w:tcBorders>
              <w:top w:val="outset" w:sz="6" w:space="0" w:color="414142"/>
              <w:left w:val="outset" w:sz="6" w:space="0" w:color="414142"/>
              <w:bottom w:val="outset" w:sz="6" w:space="0" w:color="414142"/>
              <w:right w:val="outset" w:sz="6" w:space="0" w:color="414142"/>
            </w:tcBorders>
            <w:vAlign w:val="center"/>
            <w:hideMark/>
          </w:tcPr>
          <w:p w14:paraId="4BB50B56" w14:textId="44CF7B5A" w:rsidR="0020201B" w:rsidRPr="00103DBE" w:rsidRDefault="00C7381B" w:rsidP="00A65E0B">
            <w:pPr>
              <w:spacing w:before="100" w:beforeAutospacing="1" w:after="100" w:afterAutospacing="1"/>
              <w:jc w:val="center"/>
              <w:rPr>
                <w:sz w:val="20"/>
              </w:rPr>
            </w:pPr>
            <w:r w:rsidRPr="00103DBE">
              <w:rPr>
                <w:sz w:val="20"/>
              </w:rPr>
              <w:t>8</w:t>
            </w:r>
            <w:r w:rsidR="0020201B" w:rsidRPr="00103DBE">
              <w:rPr>
                <w:sz w:val="20"/>
              </w:rPr>
              <w:t>.</w:t>
            </w:r>
          </w:p>
        </w:tc>
        <w:tc>
          <w:tcPr>
            <w:tcW w:w="906" w:type="pct"/>
            <w:vMerge w:val="restart"/>
            <w:tcBorders>
              <w:top w:val="outset" w:sz="6" w:space="0" w:color="414142"/>
              <w:left w:val="outset" w:sz="6" w:space="0" w:color="414142"/>
              <w:bottom w:val="outset" w:sz="6" w:space="0" w:color="414142"/>
              <w:right w:val="outset" w:sz="6" w:space="0" w:color="414142"/>
            </w:tcBorders>
            <w:vAlign w:val="center"/>
            <w:hideMark/>
          </w:tcPr>
          <w:p w14:paraId="7B80B2A3" w14:textId="77777777" w:rsidR="0020201B" w:rsidRPr="00103DBE" w:rsidRDefault="0020201B" w:rsidP="00A65E0B">
            <w:pPr>
              <w:spacing w:before="100" w:beforeAutospacing="1"/>
              <w:jc w:val="center"/>
              <w:rPr>
                <w:sz w:val="20"/>
              </w:rPr>
            </w:pPr>
            <w:r w:rsidRPr="00103DBE">
              <w:rPr>
                <w:sz w:val="20"/>
              </w:rPr>
              <w:t>Ienākumus nenesoši kredīti/</w:t>
            </w:r>
          </w:p>
          <w:p w14:paraId="13521399" w14:textId="77777777" w:rsidR="0020201B" w:rsidRPr="00103DBE" w:rsidRDefault="0020201B" w:rsidP="00A65E0B">
            <w:pPr>
              <w:spacing w:after="100" w:afterAutospacing="1"/>
              <w:jc w:val="center"/>
              <w:rPr>
                <w:sz w:val="20"/>
              </w:rPr>
            </w:pPr>
            <w:r w:rsidRPr="00103DBE">
              <w:rPr>
                <w:sz w:val="20"/>
              </w:rPr>
              <w:t>Kredītportfelis</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4EC69C23" w14:textId="77777777" w:rsidR="0020201B" w:rsidRPr="00103DBE" w:rsidRDefault="0020201B" w:rsidP="00A65E0B">
            <w:pPr>
              <w:spacing w:before="100" w:beforeAutospacing="1" w:after="100" w:afterAutospacing="1"/>
              <w:jc w:val="center"/>
              <w:rPr>
                <w:sz w:val="20"/>
              </w:rPr>
            </w:pPr>
            <w:r w:rsidRPr="00103DBE">
              <w:rPr>
                <w:sz w:val="20"/>
              </w:rPr>
              <w:t>(Q</w:t>
            </w:r>
            <w:r w:rsidRPr="00103DBE">
              <w:rPr>
                <w:sz w:val="20"/>
                <w:bdr w:val="none" w:sz="0" w:space="0" w:color="auto" w:frame="1"/>
                <w:vertAlign w:val="subscript"/>
              </w:rPr>
              <w:t>1</w:t>
            </w:r>
            <w:r w:rsidRPr="00103DBE">
              <w:rPr>
                <w:sz w:val="20"/>
              </w:rPr>
              <w:t>)</w:t>
            </w: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3460D676" w14:textId="2B278590" w:rsidR="0020201B" w:rsidRPr="00103DBE" w:rsidRDefault="0020201B" w:rsidP="00A65E0B">
            <w:pPr>
              <w:spacing w:before="100" w:beforeAutospacing="1" w:after="100" w:afterAutospacing="1"/>
              <w:jc w:val="center"/>
              <w:rPr>
                <w:sz w:val="20"/>
              </w:rPr>
            </w:pPr>
            <w:r w:rsidRPr="00103DBE">
              <w:rPr>
                <w:sz w:val="20"/>
              </w:rPr>
              <w:t>15.00</w:t>
            </w:r>
            <w:r w:rsidR="00B4563D">
              <w:rPr>
                <w:sz w:val="20"/>
              </w:rPr>
              <w:t> </w:t>
            </w:r>
            <w:r w:rsidRPr="00103DBE">
              <w:rPr>
                <w:sz w:val="20"/>
              </w:rPr>
              <w:t>%– ...</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2104E5A" w14:textId="1EE9A52C" w:rsidR="0020201B" w:rsidRPr="00103DBE" w:rsidRDefault="0020201B" w:rsidP="00A65E0B">
            <w:pPr>
              <w:spacing w:before="100" w:beforeAutospacing="1" w:after="100" w:afterAutospacing="1"/>
              <w:jc w:val="center"/>
              <w:rPr>
                <w:sz w:val="20"/>
              </w:rPr>
            </w:pPr>
            <w:r w:rsidRPr="00103DBE">
              <w:rPr>
                <w:sz w:val="20"/>
              </w:rPr>
              <w:t>200</w:t>
            </w:r>
            <w:r w:rsidR="00B4563D">
              <w:rPr>
                <w:sz w:val="20"/>
              </w:rPr>
              <w:t> </w:t>
            </w:r>
            <w:r w:rsidRPr="00103DBE">
              <w:rPr>
                <w:sz w:val="20"/>
              </w:rPr>
              <w:t>%</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469A923C" w14:textId="79575F92" w:rsidR="0020201B" w:rsidRPr="00103DBE" w:rsidRDefault="0020201B" w:rsidP="00A65E0B">
            <w:pPr>
              <w:spacing w:before="100" w:beforeAutospacing="1" w:after="100" w:afterAutospacing="1"/>
              <w:jc w:val="center"/>
              <w:rPr>
                <w:sz w:val="20"/>
              </w:rPr>
            </w:pPr>
            <w:r w:rsidRPr="00103DBE">
              <w:rPr>
                <w:sz w:val="20"/>
              </w:rPr>
              <w:t>12.0</w:t>
            </w:r>
            <w:r w:rsidR="00B4563D">
              <w:rPr>
                <w:sz w:val="20"/>
              </w:rPr>
              <w:t> </w:t>
            </w:r>
            <w:r w:rsidRPr="00103DBE">
              <w:rPr>
                <w:sz w:val="20"/>
              </w:rPr>
              <w:t>%</w:t>
            </w:r>
          </w:p>
        </w:tc>
        <w:tc>
          <w:tcPr>
            <w:tcW w:w="603" w:type="pct"/>
            <w:vMerge w:val="restart"/>
            <w:tcBorders>
              <w:top w:val="outset" w:sz="6" w:space="0" w:color="414142"/>
              <w:left w:val="outset" w:sz="6" w:space="0" w:color="414142"/>
              <w:bottom w:val="outset" w:sz="6" w:space="0" w:color="414142"/>
              <w:right w:val="outset" w:sz="6" w:space="0" w:color="414142"/>
            </w:tcBorders>
            <w:vAlign w:val="center"/>
            <w:hideMark/>
          </w:tcPr>
          <w:p w14:paraId="32E8E2D7" w14:textId="27C4470B" w:rsidR="0020201B" w:rsidRPr="00103DBE" w:rsidRDefault="003D0574" w:rsidP="00A65E0B">
            <w:pPr>
              <w:spacing w:before="100" w:beforeAutospacing="1" w:after="100" w:afterAutospacing="1"/>
              <w:jc w:val="center"/>
              <w:rPr>
                <w:sz w:val="20"/>
              </w:rPr>
            </w:pPr>
            <w:r w:rsidRPr="00103DBE">
              <w:rPr>
                <w:sz w:val="20"/>
              </w:rPr>
              <w:t>(β</w:t>
            </w:r>
            <w:r w:rsidRPr="00103DBE">
              <w:rPr>
                <w:sz w:val="20"/>
                <w:bdr w:val="none" w:sz="0" w:space="0" w:color="auto" w:frame="1"/>
                <w:vertAlign w:val="subscript"/>
              </w:rPr>
              <w:t>8</w:t>
            </w:r>
            <w:r w:rsidRPr="00103DBE">
              <w:rPr>
                <w:sz w:val="20"/>
              </w:rPr>
              <w:t>)</w:t>
            </w:r>
          </w:p>
        </w:tc>
      </w:tr>
      <w:tr w:rsidR="000071D1" w:rsidRPr="00103DBE" w14:paraId="2C2FBFA2"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CB92367"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58FFB76"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0FAEBDEE"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3DB901B1"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7D82BFE9" w14:textId="584464D6" w:rsidR="0020201B" w:rsidRPr="00103DBE" w:rsidRDefault="0020201B" w:rsidP="00A65E0B">
            <w:pPr>
              <w:spacing w:before="100" w:beforeAutospacing="1" w:after="100" w:afterAutospacing="1"/>
              <w:jc w:val="center"/>
              <w:rPr>
                <w:sz w:val="20"/>
              </w:rPr>
            </w:pPr>
            <w:r w:rsidRPr="00103DBE">
              <w:rPr>
                <w:sz w:val="20"/>
              </w:rPr>
              <w:t>13.00</w:t>
            </w:r>
            <w:r w:rsidR="00B4563D">
              <w:rPr>
                <w:sz w:val="20"/>
              </w:rPr>
              <w:t> </w:t>
            </w:r>
            <w:r w:rsidRPr="00103DBE">
              <w:rPr>
                <w:sz w:val="20"/>
              </w:rPr>
              <w:t>%–14.99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1C093AF8" w14:textId="04725EC8" w:rsidR="0020201B" w:rsidRPr="00103DBE" w:rsidRDefault="0020201B" w:rsidP="00A65E0B">
            <w:pPr>
              <w:spacing w:before="100" w:beforeAutospacing="1" w:after="100" w:afterAutospacing="1"/>
              <w:jc w:val="center"/>
              <w:rPr>
                <w:sz w:val="20"/>
              </w:rPr>
            </w:pPr>
            <w:r w:rsidRPr="00103DBE">
              <w:rPr>
                <w:sz w:val="20"/>
              </w:rPr>
              <w:t>180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927F02C"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C3584AC" w14:textId="77777777" w:rsidR="0020201B" w:rsidRPr="00103DBE" w:rsidRDefault="0020201B" w:rsidP="00A65E0B">
            <w:pPr>
              <w:rPr>
                <w:sz w:val="20"/>
              </w:rPr>
            </w:pPr>
          </w:p>
        </w:tc>
      </w:tr>
      <w:tr w:rsidR="000071D1" w:rsidRPr="00103DBE" w14:paraId="7142DCB1"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ED77B26"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B9C3DB7"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63F8784F"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4E2C5F04"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17460102" w14:textId="0FBFC791" w:rsidR="0020201B" w:rsidRPr="00103DBE" w:rsidRDefault="0020201B" w:rsidP="00A65E0B">
            <w:pPr>
              <w:spacing w:before="100" w:beforeAutospacing="1" w:after="100" w:afterAutospacing="1"/>
              <w:jc w:val="center"/>
              <w:rPr>
                <w:sz w:val="20"/>
              </w:rPr>
            </w:pPr>
            <w:r w:rsidRPr="00103DBE">
              <w:rPr>
                <w:sz w:val="20"/>
              </w:rPr>
              <w:t>11.00</w:t>
            </w:r>
            <w:r w:rsidR="00B4563D">
              <w:rPr>
                <w:sz w:val="20"/>
              </w:rPr>
              <w:t> </w:t>
            </w:r>
            <w:r w:rsidRPr="00103DBE">
              <w:rPr>
                <w:sz w:val="20"/>
              </w:rPr>
              <w:t>%–12.99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73A17A6C" w14:textId="32AAD14F" w:rsidR="0020201B" w:rsidRPr="00103DBE" w:rsidRDefault="0020201B" w:rsidP="00A65E0B">
            <w:pPr>
              <w:spacing w:before="100" w:beforeAutospacing="1" w:after="100" w:afterAutospacing="1"/>
              <w:jc w:val="center"/>
              <w:rPr>
                <w:sz w:val="20"/>
              </w:rPr>
            </w:pPr>
            <w:r w:rsidRPr="00103DBE">
              <w:rPr>
                <w:sz w:val="20"/>
              </w:rPr>
              <w:t>160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4E27321"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E67700F" w14:textId="77777777" w:rsidR="0020201B" w:rsidRPr="00103DBE" w:rsidRDefault="0020201B" w:rsidP="00A65E0B">
            <w:pPr>
              <w:rPr>
                <w:sz w:val="20"/>
              </w:rPr>
            </w:pPr>
          </w:p>
        </w:tc>
      </w:tr>
      <w:tr w:rsidR="000071D1" w:rsidRPr="00103DBE" w14:paraId="53FCF13B"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D196C10"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3535BBB"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6FF2FE6E"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5817B892"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2110A78F" w14:textId="019765A0" w:rsidR="0020201B" w:rsidRPr="00103DBE" w:rsidRDefault="0020201B" w:rsidP="00A65E0B">
            <w:pPr>
              <w:spacing w:before="100" w:beforeAutospacing="1" w:after="100" w:afterAutospacing="1"/>
              <w:jc w:val="center"/>
              <w:rPr>
                <w:sz w:val="20"/>
              </w:rPr>
            </w:pPr>
            <w:r w:rsidRPr="00103DBE">
              <w:rPr>
                <w:sz w:val="20"/>
              </w:rPr>
              <w:t>8.00</w:t>
            </w:r>
            <w:r w:rsidR="00B4563D">
              <w:rPr>
                <w:sz w:val="20"/>
              </w:rPr>
              <w:t> </w:t>
            </w:r>
            <w:r w:rsidRPr="00103DBE">
              <w:rPr>
                <w:sz w:val="20"/>
              </w:rPr>
              <w:t>%–10.99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16F8EFB8" w14:textId="5E2C9572" w:rsidR="0020201B" w:rsidRPr="00103DBE" w:rsidRDefault="0020201B" w:rsidP="00A65E0B">
            <w:pPr>
              <w:spacing w:before="100" w:beforeAutospacing="1" w:after="100" w:afterAutospacing="1"/>
              <w:jc w:val="center"/>
              <w:rPr>
                <w:sz w:val="20"/>
              </w:rPr>
            </w:pPr>
            <w:r w:rsidRPr="00103DBE">
              <w:rPr>
                <w:sz w:val="20"/>
              </w:rPr>
              <w:t>140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711265B"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7F959F6" w14:textId="77777777" w:rsidR="0020201B" w:rsidRPr="00103DBE" w:rsidRDefault="0020201B" w:rsidP="00A65E0B">
            <w:pPr>
              <w:rPr>
                <w:sz w:val="20"/>
              </w:rPr>
            </w:pPr>
          </w:p>
        </w:tc>
      </w:tr>
      <w:tr w:rsidR="000071D1" w:rsidRPr="00103DBE" w14:paraId="7DDC3767"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9BF4D7C"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B0C5ADA"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140617A4"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48C5BC21"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64CF17C0" w14:textId="49D068E7" w:rsidR="0020201B" w:rsidRPr="00103DBE" w:rsidRDefault="0020201B" w:rsidP="00A65E0B">
            <w:pPr>
              <w:spacing w:before="100" w:beforeAutospacing="1" w:after="100" w:afterAutospacing="1"/>
              <w:jc w:val="center"/>
              <w:rPr>
                <w:sz w:val="20"/>
              </w:rPr>
            </w:pPr>
            <w:r w:rsidRPr="00103DBE">
              <w:rPr>
                <w:sz w:val="20"/>
              </w:rPr>
              <w:t>5.00</w:t>
            </w:r>
            <w:r w:rsidR="00B4563D">
              <w:rPr>
                <w:sz w:val="20"/>
              </w:rPr>
              <w:t> </w:t>
            </w:r>
            <w:r w:rsidRPr="00103DBE">
              <w:rPr>
                <w:sz w:val="20"/>
              </w:rPr>
              <w:t>%–7.99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77CF11D0" w14:textId="6F6E16C5" w:rsidR="0020201B" w:rsidRPr="00103DBE" w:rsidRDefault="0020201B" w:rsidP="00A65E0B">
            <w:pPr>
              <w:spacing w:before="100" w:beforeAutospacing="1" w:after="100" w:afterAutospacing="1"/>
              <w:jc w:val="center"/>
              <w:rPr>
                <w:sz w:val="20"/>
              </w:rPr>
            </w:pPr>
            <w:r w:rsidRPr="00103DBE">
              <w:rPr>
                <w:sz w:val="20"/>
              </w:rPr>
              <w:t>120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DEB5C6F"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946028A" w14:textId="77777777" w:rsidR="0020201B" w:rsidRPr="00103DBE" w:rsidRDefault="0020201B" w:rsidP="00A65E0B">
            <w:pPr>
              <w:rPr>
                <w:sz w:val="20"/>
              </w:rPr>
            </w:pPr>
          </w:p>
        </w:tc>
      </w:tr>
      <w:tr w:rsidR="000071D1" w:rsidRPr="00103DBE" w14:paraId="36497139"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446715E"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D77DBDF"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1A3AC0BF"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5B0124D8"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55EF5AEB" w14:textId="70AB34F9" w:rsidR="0020201B" w:rsidRPr="00103DBE" w:rsidRDefault="0020201B" w:rsidP="00A65E0B">
            <w:pPr>
              <w:spacing w:before="100" w:beforeAutospacing="1" w:after="100" w:afterAutospacing="1"/>
              <w:jc w:val="center"/>
              <w:rPr>
                <w:sz w:val="20"/>
              </w:rPr>
            </w:pPr>
            <w:r w:rsidRPr="00103DBE">
              <w:rPr>
                <w:sz w:val="20"/>
              </w:rPr>
              <w:t>4.00</w:t>
            </w:r>
            <w:r w:rsidR="00B4563D">
              <w:rPr>
                <w:sz w:val="20"/>
              </w:rPr>
              <w:t> </w:t>
            </w:r>
            <w:r w:rsidRPr="00103DBE">
              <w:rPr>
                <w:sz w:val="20"/>
              </w:rPr>
              <w:t>%–4.99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5A7FCB27" w14:textId="6D6C7408" w:rsidR="0020201B" w:rsidRPr="00103DBE" w:rsidRDefault="0020201B" w:rsidP="00A65E0B">
            <w:pPr>
              <w:spacing w:before="100" w:beforeAutospacing="1" w:after="100" w:afterAutospacing="1"/>
              <w:jc w:val="center"/>
              <w:rPr>
                <w:sz w:val="20"/>
              </w:rPr>
            </w:pPr>
            <w:r w:rsidRPr="00103DBE">
              <w:rPr>
                <w:sz w:val="20"/>
              </w:rPr>
              <w:t>100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3A17294"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3B588B0" w14:textId="77777777" w:rsidR="0020201B" w:rsidRPr="00103DBE" w:rsidRDefault="0020201B" w:rsidP="00A65E0B">
            <w:pPr>
              <w:rPr>
                <w:sz w:val="20"/>
              </w:rPr>
            </w:pPr>
          </w:p>
        </w:tc>
      </w:tr>
      <w:tr w:rsidR="000071D1" w:rsidRPr="00103DBE" w14:paraId="29D650AC"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A8974C5"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65173F8"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3DDAD918"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0FC74C0F"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6BBD82DC" w14:textId="1CD500DE" w:rsidR="0020201B" w:rsidRPr="00103DBE" w:rsidRDefault="0020201B" w:rsidP="00A65E0B">
            <w:pPr>
              <w:spacing w:before="100" w:beforeAutospacing="1" w:after="100" w:afterAutospacing="1"/>
              <w:jc w:val="center"/>
              <w:rPr>
                <w:sz w:val="20"/>
              </w:rPr>
            </w:pPr>
            <w:r w:rsidRPr="00103DBE">
              <w:rPr>
                <w:sz w:val="20"/>
              </w:rPr>
              <w:t>...–3.99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60522097" w14:textId="74AC4978" w:rsidR="0020201B" w:rsidRPr="00103DBE" w:rsidRDefault="0020201B" w:rsidP="00A65E0B">
            <w:pPr>
              <w:spacing w:before="100" w:beforeAutospacing="1" w:after="100" w:afterAutospacing="1"/>
              <w:jc w:val="center"/>
              <w:rPr>
                <w:sz w:val="20"/>
              </w:rPr>
            </w:pPr>
            <w:r w:rsidRPr="00103DBE">
              <w:rPr>
                <w:sz w:val="20"/>
              </w:rPr>
              <w:t>75</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9B925A2"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EE59D74" w14:textId="77777777" w:rsidR="0020201B" w:rsidRPr="00103DBE" w:rsidRDefault="0020201B" w:rsidP="00A65E0B">
            <w:pPr>
              <w:rPr>
                <w:sz w:val="20"/>
              </w:rPr>
            </w:pPr>
          </w:p>
        </w:tc>
      </w:tr>
      <w:tr w:rsidR="000071D1" w:rsidRPr="00103DBE" w14:paraId="2E5213BF"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DE18EAF" w14:textId="77777777" w:rsidR="0020201B" w:rsidRPr="00103DBE" w:rsidRDefault="0020201B" w:rsidP="00A65E0B">
            <w:pPr>
              <w:rPr>
                <w:sz w:val="20"/>
              </w:rPr>
            </w:pPr>
          </w:p>
        </w:tc>
        <w:tc>
          <w:tcPr>
            <w:tcW w:w="182" w:type="pct"/>
            <w:vMerge w:val="restart"/>
            <w:tcBorders>
              <w:top w:val="outset" w:sz="6" w:space="0" w:color="414142"/>
              <w:left w:val="outset" w:sz="6" w:space="0" w:color="414142"/>
              <w:bottom w:val="outset" w:sz="6" w:space="0" w:color="414142"/>
              <w:right w:val="outset" w:sz="6" w:space="0" w:color="414142"/>
            </w:tcBorders>
            <w:vAlign w:val="center"/>
            <w:hideMark/>
          </w:tcPr>
          <w:p w14:paraId="712B8BE4" w14:textId="4560561B" w:rsidR="0020201B" w:rsidRPr="00103DBE" w:rsidRDefault="00C7381B" w:rsidP="00A65E0B">
            <w:pPr>
              <w:spacing w:before="100" w:beforeAutospacing="1" w:after="100" w:afterAutospacing="1"/>
              <w:jc w:val="center"/>
              <w:rPr>
                <w:sz w:val="20"/>
              </w:rPr>
            </w:pPr>
            <w:r w:rsidRPr="00103DBE">
              <w:rPr>
                <w:sz w:val="20"/>
              </w:rPr>
              <w:t>9</w:t>
            </w:r>
            <w:r w:rsidR="0020201B" w:rsidRPr="00103DBE">
              <w:rPr>
                <w:sz w:val="20"/>
              </w:rPr>
              <w:t>.</w:t>
            </w:r>
          </w:p>
        </w:tc>
        <w:tc>
          <w:tcPr>
            <w:tcW w:w="906" w:type="pct"/>
            <w:vMerge w:val="restart"/>
            <w:tcBorders>
              <w:top w:val="outset" w:sz="6" w:space="0" w:color="414142"/>
              <w:left w:val="outset" w:sz="6" w:space="0" w:color="414142"/>
              <w:bottom w:val="outset" w:sz="6" w:space="0" w:color="414142"/>
              <w:right w:val="outset" w:sz="6" w:space="0" w:color="414142"/>
            </w:tcBorders>
            <w:vAlign w:val="center"/>
            <w:hideMark/>
          </w:tcPr>
          <w:p w14:paraId="2EA28C23" w14:textId="77777777" w:rsidR="0020201B" w:rsidRPr="00103DBE" w:rsidRDefault="0020201B" w:rsidP="00A65E0B">
            <w:pPr>
              <w:jc w:val="center"/>
              <w:rPr>
                <w:sz w:val="20"/>
              </w:rPr>
            </w:pPr>
            <w:r w:rsidRPr="00103DBE">
              <w:rPr>
                <w:sz w:val="20"/>
              </w:rPr>
              <w:t>Uzkrājumi ienākumus nenesošiem kredītiem/</w:t>
            </w:r>
          </w:p>
          <w:p w14:paraId="2CE6DA2E" w14:textId="77777777" w:rsidR="0020201B" w:rsidRPr="00103DBE" w:rsidRDefault="0020201B" w:rsidP="00A65E0B">
            <w:pPr>
              <w:jc w:val="center"/>
              <w:rPr>
                <w:sz w:val="20"/>
                <w:u w:val="single"/>
              </w:rPr>
            </w:pPr>
            <w:r w:rsidRPr="00103DBE">
              <w:rPr>
                <w:sz w:val="20"/>
              </w:rPr>
              <w:t>Ienākumus nenesoši kredīti</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2F4CEAC8" w14:textId="77777777" w:rsidR="0020201B" w:rsidRPr="00103DBE" w:rsidRDefault="0020201B" w:rsidP="00A65E0B">
            <w:pPr>
              <w:spacing w:before="100" w:beforeAutospacing="1" w:after="100" w:afterAutospacing="1"/>
              <w:jc w:val="center"/>
              <w:rPr>
                <w:sz w:val="20"/>
              </w:rPr>
            </w:pPr>
            <w:r w:rsidRPr="00103DBE">
              <w:rPr>
                <w:sz w:val="20"/>
              </w:rPr>
              <w:t>(Q</w:t>
            </w:r>
            <w:r w:rsidRPr="00103DBE">
              <w:rPr>
                <w:sz w:val="20"/>
                <w:bdr w:val="none" w:sz="0" w:space="0" w:color="auto" w:frame="1"/>
                <w:vertAlign w:val="subscript"/>
              </w:rPr>
              <w:t>2</w:t>
            </w:r>
            <w:r w:rsidRPr="00103DBE">
              <w:rPr>
                <w:sz w:val="20"/>
              </w:rPr>
              <w:t>)</w:t>
            </w: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34D7CCDB" w14:textId="3386A1A4" w:rsidR="0020201B" w:rsidRPr="00103DBE" w:rsidRDefault="0020201B" w:rsidP="00A65E0B">
            <w:pPr>
              <w:spacing w:before="100" w:beforeAutospacing="1" w:after="100" w:afterAutospacing="1"/>
              <w:jc w:val="center"/>
              <w:rPr>
                <w:sz w:val="20"/>
              </w:rPr>
            </w:pPr>
            <w:r w:rsidRPr="00103DBE">
              <w:rPr>
                <w:sz w:val="20"/>
              </w:rPr>
              <w:t>...–19.99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55DAAB00" w14:textId="108B7676" w:rsidR="0020201B" w:rsidRPr="00103DBE" w:rsidRDefault="0020201B" w:rsidP="00A65E0B">
            <w:pPr>
              <w:spacing w:before="100" w:beforeAutospacing="1" w:after="100" w:afterAutospacing="1"/>
              <w:jc w:val="center"/>
              <w:rPr>
                <w:sz w:val="20"/>
              </w:rPr>
            </w:pPr>
            <w:r w:rsidRPr="00103DBE">
              <w:rPr>
                <w:sz w:val="20"/>
              </w:rPr>
              <w:t>200</w:t>
            </w:r>
            <w:r w:rsidR="00B4563D">
              <w:rPr>
                <w:sz w:val="20"/>
              </w:rPr>
              <w:t> </w:t>
            </w:r>
            <w:r w:rsidRPr="00103DBE">
              <w:rPr>
                <w:sz w:val="20"/>
              </w:rPr>
              <w:t>%</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40DEF6BE" w14:textId="344294E8" w:rsidR="0020201B" w:rsidRPr="00103DBE" w:rsidRDefault="0020201B" w:rsidP="00A65E0B">
            <w:pPr>
              <w:spacing w:before="100" w:beforeAutospacing="1" w:after="100" w:afterAutospacing="1"/>
              <w:jc w:val="center"/>
              <w:rPr>
                <w:sz w:val="20"/>
              </w:rPr>
            </w:pPr>
            <w:r w:rsidRPr="00103DBE">
              <w:rPr>
                <w:sz w:val="20"/>
              </w:rPr>
              <w:t>6.0</w:t>
            </w:r>
            <w:r w:rsidR="00B4563D">
              <w:rPr>
                <w:sz w:val="20"/>
              </w:rPr>
              <w:t> </w:t>
            </w:r>
            <w:r w:rsidRPr="00103DBE">
              <w:rPr>
                <w:sz w:val="20"/>
              </w:rPr>
              <w:t>%</w:t>
            </w:r>
          </w:p>
        </w:tc>
        <w:tc>
          <w:tcPr>
            <w:tcW w:w="603" w:type="pct"/>
            <w:vMerge w:val="restart"/>
            <w:tcBorders>
              <w:top w:val="outset" w:sz="6" w:space="0" w:color="414142"/>
              <w:left w:val="outset" w:sz="6" w:space="0" w:color="414142"/>
              <w:bottom w:val="outset" w:sz="6" w:space="0" w:color="414142"/>
              <w:right w:val="outset" w:sz="6" w:space="0" w:color="414142"/>
            </w:tcBorders>
            <w:vAlign w:val="center"/>
            <w:hideMark/>
          </w:tcPr>
          <w:p w14:paraId="44ACA566" w14:textId="5E055041" w:rsidR="0020201B" w:rsidRPr="00103DBE" w:rsidRDefault="0020201B" w:rsidP="00A65E0B">
            <w:pPr>
              <w:spacing w:before="100" w:beforeAutospacing="1" w:after="100" w:afterAutospacing="1"/>
              <w:jc w:val="center"/>
              <w:rPr>
                <w:sz w:val="20"/>
              </w:rPr>
            </w:pPr>
            <w:r w:rsidRPr="00103DBE">
              <w:rPr>
                <w:sz w:val="20"/>
              </w:rPr>
              <w:t>(β</w:t>
            </w:r>
            <w:r w:rsidR="003D0574" w:rsidRPr="00103DBE">
              <w:rPr>
                <w:sz w:val="20"/>
                <w:vertAlign w:val="subscript"/>
              </w:rPr>
              <w:t>9</w:t>
            </w:r>
            <w:r w:rsidRPr="00103DBE">
              <w:rPr>
                <w:sz w:val="20"/>
              </w:rPr>
              <w:t>)</w:t>
            </w:r>
          </w:p>
        </w:tc>
      </w:tr>
      <w:tr w:rsidR="000071D1" w:rsidRPr="00103DBE" w14:paraId="0A824210"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DCC4A20"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14468E5"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7878E6AA"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513600EB"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1FCE0646" w14:textId="7C80B30B" w:rsidR="0020201B" w:rsidRPr="00103DBE" w:rsidRDefault="0020201B" w:rsidP="00A65E0B">
            <w:pPr>
              <w:spacing w:before="100" w:beforeAutospacing="1" w:after="100" w:afterAutospacing="1"/>
              <w:jc w:val="center"/>
              <w:rPr>
                <w:sz w:val="20"/>
              </w:rPr>
            </w:pPr>
            <w:r w:rsidRPr="00103DBE">
              <w:rPr>
                <w:sz w:val="20"/>
              </w:rPr>
              <w:t>20.00</w:t>
            </w:r>
            <w:r w:rsidR="00B4563D">
              <w:rPr>
                <w:sz w:val="20"/>
              </w:rPr>
              <w:t> </w:t>
            </w:r>
            <w:r w:rsidRPr="00103DBE">
              <w:rPr>
                <w:sz w:val="20"/>
              </w:rPr>
              <w:t>%–24.99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3DD3692C" w14:textId="514C35B4" w:rsidR="0020201B" w:rsidRPr="00103DBE" w:rsidRDefault="0020201B" w:rsidP="00A65E0B">
            <w:pPr>
              <w:spacing w:before="100" w:beforeAutospacing="1" w:after="100" w:afterAutospacing="1"/>
              <w:jc w:val="center"/>
              <w:rPr>
                <w:sz w:val="20"/>
              </w:rPr>
            </w:pPr>
            <w:r w:rsidRPr="00103DBE">
              <w:rPr>
                <w:sz w:val="20"/>
              </w:rPr>
              <w:t>180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2768A3C"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8A2040D" w14:textId="77777777" w:rsidR="0020201B" w:rsidRPr="00103DBE" w:rsidRDefault="0020201B" w:rsidP="00A65E0B">
            <w:pPr>
              <w:rPr>
                <w:sz w:val="20"/>
              </w:rPr>
            </w:pPr>
          </w:p>
        </w:tc>
      </w:tr>
      <w:tr w:rsidR="000071D1" w:rsidRPr="00103DBE" w14:paraId="3C07B4A5"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22D2366"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8B3D3C0"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05CF4279"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7B35C7A3"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5938B472" w14:textId="6C66E47B" w:rsidR="0020201B" w:rsidRPr="00103DBE" w:rsidRDefault="0020201B" w:rsidP="00A65E0B">
            <w:pPr>
              <w:spacing w:before="100" w:beforeAutospacing="1" w:after="100" w:afterAutospacing="1"/>
              <w:jc w:val="center"/>
              <w:rPr>
                <w:sz w:val="20"/>
              </w:rPr>
            </w:pPr>
            <w:r w:rsidRPr="00103DBE">
              <w:rPr>
                <w:sz w:val="20"/>
              </w:rPr>
              <w:t>25.00</w:t>
            </w:r>
            <w:r w:rsidR="00B4563D">
              <w:rPr>
                <w:sz w:val="20"/>
              </w:rPr>
              <w:t> </w:t>
            </w:r>
            <w:r w:rsidRPr="00103DBE">
              <w:rPr>
                <w:sz w:val="20"/>
              </w:rPr>
              <w:t>%–29.99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6F6F598B" w14:textId="73B51401" w:rsidR="0020201B" w:rsidRPr="00103DBE" w:rsidRDefault="0020201B" w:rsidP="00A65E0B">
            <w:pPr>
              <w:spacing w:before="100" w:beforeAutospacing="1" w:after="100" w:afterAutospacing="1"/>
              <w:jc w:val="center"/>
              <w:rPr>
                <w:sz w:val="20"/>
              </w:rPr>
            </w:pPr>
            <w:r w:rsidRPr="00103DBE">
              <w:rPr>
                <w:sz w:val="20"/>
              </w:rPr>
              <w:t>160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DCB2B6D"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64DA6E1" w14:textId="77777777" w:rsidR="0020201B" w:rsidRPr="00103DBE" w:rsidRDefault="0020201B" w:rsidP="00A65E0B">
            <w:pPr>
              <w:rPr>
                <w:sz w:val="20"/>
              </w:rPr>
            </w:pPr>
          </w:p>
        </w:tc>
      </w:tr>
      <w:tr w:rsidR="000071D1" w:rsidRPr="00103DBE" w14:paraId="335B6245"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EA9EC8B"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7E458BB"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7E2CB54D"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14345418"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368ADFC8" w14:textId="4DD45E2E" w:rsidR="0020201B" w:rsidRPr="00103DBE" w:rsidRDefault="0020201B" w:rsidP="00A65E0B">
            <w:pPr>
              <w:spacing w:before="100" w:beforeAutospacing="1" w:after="100" w:afterAutospacing="1"/>
              <w:jc w:val="center"/>
              <w:rPr>
                <w:sz w:val="20"/>
              </w:rPr>
            </w:pPr>
            <w:r w:rsidRPr="00103DBE">
              <w:rPr>
                <w:sz w:val="20"/>
              </w:rPr>
              <w:t>30.00</w:t>
            </w:r>
            <w:r w:rsidR="00B4563D">
              <w:rPr>
                <w:sz w:val="20"/>
              </w:rPr>
              <w:t> </w:t>
            </w:r>
            <w:r w:rsidRPr="00103DBE">
              <w:rPr>
                <w:sz w:val="20"/>
              </w:rPr>
              <w:t>%–39.99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8B7C4F1" w14:textId="04CD4D7F" w:rsidR="0020201B" w:rsidRPr="00103DBE" w:rsidRDefault="0020201B" w:rsidP="00A65E0B">
            <w:pPr>
              <w:spacing w:before="100" w:beforeAutospacing="1" w:after="100" w:afterAutospacing="1"/>
              <w:jc w:val="center"/>
              <w:rPr>
                <w:sz w:val="20"/>
              </w:rPr>
            </w:pPr>
            <w:r w:rsidRPr="00103DBE">
              <w:rPr>
                <w:sz w:val="20"/>
              </w:rPr>
              <w:t>140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D0AF765"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8C186C0" w14:textId="77777777" w:rsidR="0020201B" w:rsidRPr="00103DBE" w:rsidRDefault="0020201B" w:rsidP="00A65E0B">
            <w:pPr>
              <w:rPr>
                <w:sz w:val="20"/>
              </w:rPr>
            </w:pPr>
          </w:p>
        </w:tc>
      </w:tr>
      <w:tr w:rsidR="000071D1" w:rsidRPr="00103DBE" w14:paraId="5EDA1849"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3D5C7E8"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B62FD20"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2F959968"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192AEA06"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1E60A759" w14:textId="65557606" w:rsidR="0020201B" w:rsidRPr="00103DBE" w:rsidRDefault="0020201B" w:rsidP="00A65E0B">
            <w:pPr>
              <w:spacing w:before="100" w:beforeAutospacing="1" w:after="100" w:afterAutospacing="1"/>
              <w:jc w:val="center"/>
              <w:rPr>
                <w:sz w:val="20"/>
              </w:rPr>
            </w:pPr>
            <w:r w:rsidRPr="00103DBE">
              <w:rPr>
                <w:sz w:val="20"/>
              </w:rPr>
              <w:t>40.00</w:t>
            </w:r>
            <w:r w:rsidR="00B4563D">
              <w:rPr>
                <w:sz w:val="20"/>
              </w:rPr>
              <w:t> </w:t>
            </w:r>
            <w:r w:rsidRPr="00103DBE">
              <w:rPr>
                <w:sz w:val="20"/>
              </w:rPr>
              <w:t>%–49.99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7D00B986" w14:textId="5322C09A" w:rsidR="0020201B" w:rsidRPr="00103DBE" w:rsidRDefault="0020201B" w:rsidP="00A65E0B">
            <w:pPr>
              <w:spacing w:before="100" w:beforeAutospacing="1" w:after="100" w:afterAutospacing="1"/>
              <w:jc w:val="center"/>
              <w:rPr>
                <w:sz w:val="20"/>
              </w:rPr>
            </w:pPr>
            <w:r w:rsidRPr="00103DBE">
              <w:rPr>
                <w:sz w:val="20"/>
              </w:rPr>
              <w:t>120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FDA52BA"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5A46597" w14:textId="77777777" w:rsidR="0020201B" w:rsidRPr="00103DBE" w:rsidRDefault="0020201B" w:rsidP="00A65E0B">
            <w:pPr>
              <w:rPr>
                <w:sz w:val="20"/>
              </w:rPr>
            </w:pPr>
          </w:p>
        </w:tc>
      </w:tr>
      <w:tr w:rsidR="000071D1" w:rsidRPr="00103DBE" w14:paraId="7F86FBEA"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FE29ED4"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3F423F3"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281401B6"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22927431"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678043CE" w14:textId="1A9DB360" w:rsidR="0020201B" w:rsidRPr="00103DBE" w:rsidRDefault="0020201B" w:rsidP="00A65E0B">
            <w:pPr>
              <w:spacing w:before="100" w:beforeAutospacing="1" w:after="100" w:afterAutospacing="1"/>
              <w:jc w:val="center"/>
              <w:rPr>
                <w:sz w:val="20"/>
              </w:rPr>
            </w:pPr>
            <w:r w:rsidRPr="00103DBE">
              <w:rPr>
                <w:sz w:val="20"/>
              </w:rPr>
              <w:t>50.00</w:t>
            </w:r>
            <w:r w:rsidR="00B4563D">
              <w:rPr>
                <w:sz w:val="20"/>
              </w:rPr>
              <w:t> </w:t>
            </w:r>
            <w:r w:rsidRPr="00103DBE">
              <w:rPr>
                <w:sz w:val="20"/>
              </w:rPr>
              <w:t>%–79.99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3EB62508" w14:textId="7743A803" w:rsidR="0020201B" w:rsidRPr="00103DBE" w:rsidRDefault="0020201B" w:rsidP="00A65E0B">
            <w:pPr>
              <w:spacing w:before="100" w:beforeAutospacing="1" w:after="100" w:afterAutospacing="1"/>
              <w:jc w:val="center"/>
              <w:rPr>
                <w:sz w:val="20"/>
              </w:rPr>
            </w:pPr>
            <w:r w:rsidRPr="00103DBE">
              <w:rPr>
                <w:sz w:val="20"/>
              </w:rPr>
              <w:t>100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CB76CA9"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3D0778B" w14:textId="77777777" w:rsidR="0020201B" w:rsidRPr="00103DBE" w:rsidRDefault="0020201B" w:rsidP="00A65E0B">
            <w:pPr>
              <w:rPr>
                <w:sz w:val="20"/>
              </w:rPr>
            </w:pPr>
          </w:p>
        </w:tc>
      </w:tr>
      <w:tr w:rsidR="000071D1" w:rsidRPr="00103DBE" w14:paraId="08DD8393"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87B39D7"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A66D46F"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45F06C62"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337ABF13"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0700FCB8" w14:textId="5C5E32A3" w:rsidR="0020201B" w:rsidRPr="00103DBE" w:rsidRDefault="0020201B" w:rsidP="00A65E0B">
            <w:pPr>
              <w:spacing w:before="100" w:beforeAutospacing="1" w:after="100" w:afterAutospacing="1"/>
              <w:jc w:val="center"/>
              <w:rPr>
                <w:sz w:val="20"/>
              </w:rPr>
            </w:pPr>
            <w:r w:rsidRPr="00103DBE">
              <w:rPr>
                <w:sz w:val="20"/>
              </w:rPr>
              <w:t>80.00</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4BEBD6E4" w14:textId="799173A5" w:rsidR="0020201B" w:rsidRPr="00103DBE" w:rsidRDefault="0020201B" w:rsidP="00A65E0B">
            <w:pPr>
              <w:spacing w:before="100" w:beforeAutospacing="1" w:after="100" w:afterAutospacing="1"/>
              <w:jc w:val="center"/>
              <w:rPr>
                <w:sz w:val="20"/>
              </w:rPr>
            </w:pPr>
            <w:r w:rsidRPr="00103DBE">
              <w:rPr>
                <w:sz w:val="20"/>
              </w:rPr>
              <w:t>75</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19FBD93"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8387496" w14:textId="77777777" w:rsidR="0020201B" w:rsidRPr="00103DBE" w:rsidRDefault="0020201B" w:rsidP="00A65E0B">
            <w:pPr>
              <w:rPr>
                <w:sz w:val="20"/>
              </w:rPr>
            </w:pPr>
          </w:p>
        </w:tc>
      </w:tr>
      <w:tr w:rsidR="000071D1" w:rsidRPr="00103DBE" w14:paraId="5B3BD436" w14:textId="77777777" w:rsidTr="00C7381B">
        <w:tc>
          <w:tcPr>
            <w:tcW w:w="0" w:type="auto"/>
            <w:gridSpan w:val="8"/>
            <w:tcBorders>
              <w:top w:val="outset" w:sz="6" w:space="0" w:color="414142"/>
              <w:left w:val="outset" w:sz="6" w:space="0" w:color="414142"/>
              <w:bottom w:val="outset" w:sz="6" w:space="0" w:color="414142"/>
              <w:right w:val="outset" w:sz="6" w:space="0" w:color="414142"/>
            </w:tcBorders>
            <w:vAlign w:val="center"/>
            <w:hideMark/>
          </w:tcPr>
          <w:p w14:paraId="350D5327" w14:textId="24C9837D" w:rsidR="0020201B" w:rsidRPr="00103DBE" w:rsidRDefault="00C7381B" w:rsidP="00A65E0B">
            <w:pPr>
              <w:rPr>
                <w:sz w:val="20"/>
              </w:rPr>
            </w:pPr>
            <w:r w:rsidRPr="00103DBE">
              <w:rPr>
                <w:sz w:val="20"/>
              </w:rPr>
              <w:t>Kredītiestādes</w:t>
            </w:r>
            <w:r w:rsidR="0020201B" w:rsidRPr="00103DBE">
              <w:rPr>
                <w:sz w:val="20"/>
              </w:rPr>
              <w:t xml:space="preserve"> maksājumam piemērojamais korekcijas koeficients β</w:t>
            </w:r>
            <w:r w:rsidR="00D71ECA">
              <w:rPr>
                <w:sz w:val="20"/>
              </w:rPr>
              <w:t xml:space="preserve"> </w:t>
            </w:r>
            <w:r w:rsidR="0020201B" w:rsidRPr="00103DBE">
              <w:rPr>
                <w:sz w:val="20"/>
              </w:rPr>
              <w:t>= β</w:t>
            </w:r>
            <w:r w:rsidR="0020201B" w:rsidRPr="00103DBE">
              <w:rPr>
                <w:sz w:val="20"/>
                <w:bdr w:val="none" w:sz="0" w:space="0" w:color="auto" w:frame="1"/>
                <w:vertAlign w:val="subscript"/>
              </w:rPr>
              <w:t>1</w:t>
            </w:r>
            <w:r w:rsidR="0020201B" w:rsidRPr="00103DBE">
              <w:rPr>
                <w:sz w:val="20"/>
              </w:rPr>
              <w:t> + β</w:t>
            </w:r>
            <w:r w:rsidR="0020201B" w:rsidRPr="00103DBE">
              <w:rPr>
                <w:sz w:val="20"/>
                <w:bdr w:val="none" w:sz="0" w:space="0" w:color="auto" w:frame="1"/>
                <w:vertAlign w:val="subscript"/>
              </w:rPr>
              <w:t>2</w:t>
            </w:r>
            <w:r w:rsidR="0020201B" w:rsidRPr="00103DBE">
              <w:rPr>
                <w:sz w:val="20"/>
              </w:rPr>
              <w:t> + β</w:t>
            </w:r>
            <w:r w:rsidR="0020201B" w:rsidRPr="00103DBE">
              <w:rPr>
                <w:sz w:val="20"/>
                <w:bdr w:val="none" w:sz="0" w:space="0" w:color="auto" w:frame="1"/>
                <w:vertAlign w:val="subscript"/>
              </w:rPr>
              <w:t>3</w:t>
            </w:r>
            <w:r w:rsidR="0020201B" w:rsidRPr="00103DBE">
              <w:rPr>
                <w:sz w:val="20"/>
              </w:rPr>
              <w:t> +</w:t>
            </w:r>
            <w:r w:rsidR="00A6602A">
              <w:rPr>
                <w:sz w:val="20"/>
              </w:rPr>
              <w:t xml:space="preserve"> </w:t>
            </w:r>
            <w:r w:rsidR="0020201B" w:rsidRPr="00103DBE">
              <w:rPr>
                <w:sz w:val="20"/>
              </w:rPr>
              <w:t>…</w:t>
            </w:r>
            <w:r w:rsidR="00A6602A">
              <w:rPr>
                <w:sz w:val="20"/>
              </w:rPr>
              <w:t xml:space="preserve"> </w:t>
            </w:r>
            <w:r w:rsidR="0020201B" w:rsidRPr="00103DBE">
              <w:rPr>
                <w:sz w:val="20"/>
              </w:rPr>
              <w:t>+ β</w:t>
            </w:r>
            <w:r w:rsidRPr="005E3835">
              <w:rPr>
                <w:sz w:val="20"/>
                <w:vertAlign w:val="subscript"/>
              </w:rPr>
              <w:t>9</w:t>
            </w:r>
          </w:p>
        </w:tc>
      </w:tr>
    </w:tbl>
    <w:p w14:paraId="5724D5A5" w14:textId="77777777" w:rsidR="00BB6481" w:rsidRPr="004F29B1" w:rsidRDefault="00BB6481" w:rsidP="00BB6481">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1"/>
        <w:gridCol w:w="3703"/>
      </w:tblGrid>
      <w:tr w:rsidR="00BB6481" w14:paraId="7803E4B4" w14:textId="77777777" w:rsidTr="00C05D52">
        <w:sdt>
          <w:sdtPr>
            <w:rPr>
              <w:rFonts w:cs="Times New Roman"/>
            </w:rPr>
            <w:alias w:val="Amats"/>
            <w:tag w:val="Amats"/>
            <w:id w:val="-1540585381"/>
            <w:placeholder>
              <w:docPart w:val="944128E4DE1A4128BA657BFA27107FFF"/>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801" w:type="dxa"/>
                <w:vAlign w:val="bottom"/>
              </w:tcPr>
              <w:p w14:paraId="3B24FF32" w14:textId="77777777" w:rsidR="00BB6481" w:rsidRDefault="00BB6481" w:rsidP="00C05D52">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1455211527"/>
            <w:placeholder>
              <w:docPart w:val="2DB374D0AE6F432E882D6E114ED4D6B6"/>
            </w:placeholder>
          </w:sdtPr>
          <w:sdtEndPr/>
          <w:sdtContent>
            <w:tc>
              <w:tcPr>
                <w:tcW w:w="3703" w:type="dxa"/>
                <w:vAlign w:val="bottom"/>
              </w:tcPr>
              <w:p w14:paraId="155EFC5B" w14:textId="77777777" w:rsidR="00BB6481" w:rsidRDefault="00BB6481" w:rsidP="00C05D52">
                <w:pPr>
                  <w:pStyle w:val="NoSpacing"/>
                  <w:ind w:right="-111"/>
                  <w:jc w:val="right"/>
                  <w:rPr>
                    <w:rFonts w:cs="Times New Roman"/>
                  </w:rPr>
                </w:pPr>
                <w:r>
                  <w:rPr>
                    <w:rFonts w:cs="Times New Roman"/>
                  </w:rPr>
                  <w:t>M. Kazāks</w:t>
                </w:r>
              </w:p>
            </w:tc>
          </w:sdtContent>
        </w:sdt>
      </w:tr>
    </w:tbl>
    <w:p w14:paraId="562A006D" w14:textId="724E83FE" w:rsidR="00BB6481" w:rsidRDefault="00BB6481" w:rsidP="0020201B">
      <w:pPr>
        <w:pStyle w:val="NApielikums"/>
      </w:pPr>
    </w:p>
    <w:p w14:paraId="492AAAC6" w14:textId="77777777" w:rsidR="00BB6481" w:rsidRDefault="00BB6481">
      <w:pPr>
        <w:spacing w:after="200" w:line="276" w:lineRule="auto"/>
        <w:rPr>
          <w:rFonts w:eastAsia="Times New Roman" w:cs="Times New Roman"/>
          <w:szCs w:val="24"/>
        </w:rPr>
      </w:pPr>
      <w:r>
        <w:br w:type="page"/>
      </w:r>
    </w:p>
    <w:p w14:paraId="3157EA90" w14:textId="7DE490EF" w:rsidR="0020201B" w:rsidRPr="004F29B1" w:rsidRDefault="0020201B" w:rsidP="0020201B">
      <w:pPr>
        <w:pStyle w:val="NApielikums"/>
      </w:pPr>
      <w:r>
        <w:lastRenderedPageBreak/>
        <w:t>3</w:t>
      </w:r>
      <w:r w:rsidRPr="004F29B1">
        <w:t>. pielikums</w:t>
      </w:r>
    </w:p>
    <w:p w14:paraId="14CE540E" w14:textId="055048BA" w:rsidR="0020201B" w:rsidRPr="00E2086E" w:rsidRDefault="00694CB1" w:rsidP="0020201B">
      <w:pPr>
        <w:pStyle w:val="NApielikums"/>
      </w:pPr>
      <w:sdt>
        <w:sdtPr>
          <w:id w:val="-890959311"/>
          <w:placeholder>
            <w:docPart w:val="77496E7EB1394B92A0364097CEC1394A"/>
          </w:placeholder>
          <w:showingPlcHdr/>
        </w:sdtPr>
        <w:sdtEndPr/>
        <w:sdtContent>
          <w:r w:rsidR="0020201B">
            <w:t xml:space="preserve">Latvijas Bankas </w:t>
          </w:r>
        </w:sdtContent>
      </w:sdt>
      <w:sdt>
        <w:sdtPr>
          <w:id w:val="1050269936"/>
          <w:placeholder>
            <w:docPart w:val="7EACD1BCEE2A4008A1E9DDAB4CFC10A1"/>
          </w:placeholder>
        </w:sdtPr>
        <w:sdtEndPr/>
        <w:sdtContent>
          <w:r w:rsidR="00110769">
            <w:t>2023. gada 18. decembra</w:t>
          </w:r>
        </w:sdtContent>
      </w:sdt>
    </w:p>
    <w:p w14:paraId="4A7B6A56" w14:textId="74C37856" w:rsidR="0020201B" w:rsidRPr="004F29B1" w:rsidRDefault="00694CB1" w:rsidP="0020201B">
      <w:pPr>
        <w:pStyle w:val="NApielikums"/>
      </w:pPr>
      <w:sdt>
        <w:sdtPr>
          <w:id w:val="-778409096"/>
          <w:placeholder>
            <w:docPart w:val="4713D47ED0074E25805D513E60D266A1"/>
          </w:placeholder>
          <w:showingPlcHdr/>
        </w:sdtPr>
        <w:sdtEndPr/>
        <w:sdtContent>
          <w:r w:rsidR="0020201B">
            <w:t xml:space="preserve">noteikumiem </w:t>
          </w:r>
        </w:sdtContent>
      </w:sdt>
      <w:sdt>
        <w:sdtPr>
          <w:id w:val="876275892"/>
          <w:placeholder>
            <w:docPart w:val="FE57B25CF62B476F9D329FD5AE23A314"/>
          </w:placeholder>
          <w:showingPlcHdr/>
        </w:sdtPr>
        <w:sdtEndPr/>
        <w:sdtContent>
          <w:r w:rsidR="0020201B">
            <w:t xml:space="preserve">Nr. </w:t>
          </w:r>
        </w:sdtContent>
      </w:sdt>
      <w:sdt>
        <w:sdtPr>
          <w:id w:val="-1329046263"/>
          <w:placeholder>
            <w:docPart w:val="D9D5EB04F921445FB2860176D884205B"/>
          </w:placeholder>
        </w:sdtPr>
        <w:sdtEndPr/>
        <w:sdtContent>
          <w:r w:rsidR="00110769">
            <w:t>263</w:t>
          </w:r>
        </w:sdtContent>
      </w:sdt>
    </w:p>
    <w:sdt>
      <w:sdtPr>
        <w:rPr>
          <w:rFonts w:cs="Times New Roman"/>
          <w:b/>
          <w:color w:val="000000" w:themeColor="text1"/>
          <w:szCs w:val="24"/>
        </w:rPr>
        <w:id w:val="1950125747"/>
        <w:placeholder>
          <w:docPart w:val="51673F9338CF41F287A2B82BF13C5127"/>
        </w:placeholder>
      </w:sdtPr>
      <w:sdtEndPr/>
      <w:sdtContent>
        <w:p w14:paraId="752F6852" w14:textId="237081FF" w:rsidR="0020201B" w:rsidRPr="0020201B" w:rsidRDefault="00FD3521" w:rsidP="005D3571">
          <w:pPr>
            <w:shd w:val="clear" w:color="auto" w:fill="FFFFFF"/>
            <w:spacing w:before="100" w:beforeAutospacing="1" w:after="240"/>
            <w:outlineLvl w:val="3"/>
            <w:rPr>
              <w:bCs/>
              <w:color w:val="414142"/>
              <w:sz w:val="32"/>
            </w:rPr>
          </w:pPr>
          <w:r>
            <w:rPr>
              <w:rFonts w:cs="Times New Roman"/>
              <w:b/>
              <w:color w:val="000000" w:themeColor="text1"/>
              <w:szCs w:val="24"/>
            </w:rPr>
            <w:t>Krājaizdevu sabiedrība</w:t>
          </w:r>
          <w:r w:rsidR="005D51E5">
            <w:rPr>
              <w:rFonts w:cs="Times New Roman"/>
              <w:b/>
              <w:color w:val="000000" w:themeColor="text1"/>
              <w:szCs w:val="24"/>
            </w:rPr>
            <w:t>s</w:t>
          </w:r>
          <w:r>
            <w:rPr>
              <w:rFonts w:cs="Times New Roman"/>
              <w:b/>
              <w:color w:val="000000" w:themeColor="text1"/>
              <w:szCs w:val="24"/>
            </w:rPr>
            <w:t xml:space="preserve"> m</w:t>
          </w:r>
          <w:r w:rsidR="0020201B" w:rsidRPr="0020201B">
            <w:rPr>
              <w:rFonts w:cs="Times New Roman"/>
              <w:b/>
              <w:color w:val="000000" w:themeColor="text1"/>
              <w:szCs w:val="24"/>
            </w:rPr>
            <w:t>aksājumam noguldījumu garantiju fondā piemērojamais korekcijas koeficients</w:t>
          </w:r>
        </w:p>
      </w:sdtContent>
    </w:sdt>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1355"/>
        <w:gridCol w:w="419"/>
        <w:gridCol w:w="2034"/>
        <w:gridCol w:w="419"/>
        <w:gridCol w:w="1857"/>
        <w:gridCol w:w="664"/>
        <w:gridCol w:w="694"/>
        <w:gridCol w:w="1046"/>
      </w:tblGrid>
      <w:tr w:rsidR="005D3571" w:rsidRPr="005D3571" w14:paraId="56BF8198" w14:textId="77777777" w:rsidTr="005D3571">
        <w:tc>
          <w:tcPr>
            <w:tcW w:w="798" w:type="pct"/>
            <w:tcBorders>
              <w:top w:val="outset" w:sz="6" w:space="0" w:color="414142"/>
              <w:left w:val="outset" w:sz="6" w:space="0" w:color="414142"/>
              <w:bottom w:val="outset" w:sz="6" w:space="0" w:color="414142"/>
              <w:right w:val="outset" w:sz="6" w:space="0" w:color="414142"/>
            </w:tcBorders>
            <w:vAlign w:val="center"/>
            <w:hideMark/>
          </w:tcPr>
          <w:p w14:paraId="23BE4D1A" w14:textId="77777777" w:rsidR="005D3571" w:rsidRPr="005D3571" w:rsidRDefault="005D3571" w:rsidP="00A65E0B">
            <w:pPr>
              <w:spacing w:before="100" w:beforeAutospacing="1" w:after="100" w:afterAutospacing="1"/>
              <w:jc w:val="center"/>
              <w:rPr>
                <w:sz w:val="20"/>
              </w:rPr>
            </w:pPr>
            <w:r w:rsidRPr="005D3571">
              <w:rPr>
                <w:sz w:val="20"/>
              </w:rPr>
              <w:t>Korekcijas koeficientu ietekmējošie rādītāji</w:t>
            </w:r>
          </w:p>
        </w:tc>
        <w:tc>
          <w:tcPr>
            <w:tcW w:w="1692" w:type="pct"/>
            <w:gridSpan w:val="3"/>
            <w:tcBorders>
              <w:top w:val="outset" w:sz="6" w:space="0" w:color="414142"/>
              <w:left w:val="outset" w:sz="6" w:space="0" w:color="414142"/>
              <w:bottom w:val="outset" w:sz="6" w:space="0" w:color="414142"/>
              <w:right w:val="outset" w:sz="6" w:space="0" w:color="414142"/>
            </w:tcBorders>
            <w:vAlign w:val="center"/>
            <w:hideMark/>
          </w:tcPr>
          <w:p w14:paraId="1C544BE3" w14:textId="77777777" w:rsidR="005D3571" w:rsidRPr="005D3571" w:rsidRDefault="005D3571" w:rsidP="001832C3">
            <w:pPr>
              <w:spacing w:before="240"/>
              <w:jc w:val="center"/>
              <w:rPr>
                <w:sz w:val="20"/>
              </w:rPr>
            </w:pPr>
            <w:r w:rsidRPr="005D3571">
              <w:rPr>
                <w:sz w:val="20"/>
              </w:rPr>
              <w:t>Rādītājs</w:t>
            </w:r>
          </w:p>
          <w:p w14:paraId="6D354C6D" w14:textId="14084539" w:rsidR="005D3571" w:rsidRPr="005D3571" w:rsidRDefault="005D3571" w:rsidP="00A65E0B">
            <w:pPr>
              <w:rPr>
                <w:sz w:val="20"/>
              </w:rPr>
            </w:pPr>
            <w:r w:rsidRPr="005D3571">
              <w:rPr>
                <w:sz w:val="20"/>
              </w:rPr>
              <w:t> </w:t>
            </w: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30C1D09C" w14:textId="77777777" w:rsidR="005D3571" w:rsidRPr="005D3571" w:rsidRDefault="005D3571" w:rsidP="00A65E0B">
            <w:pPr>
              <w:spacing w:before="100" w:beforeAutospacing="1" w:after="100" w:afterAutospacing="1"/>
              <w:jc w:val="center"/>
              <w:rPr>
                <w:sz w:val="20"/>
              </w:rPr>
            </w:pPr>
            <w:r w:rsidRPr="005D3571">
              <w:rPr>
                <w:sz w:val="20"/>
              </w:rPr>
              <w:t>Rādītāja intervāls</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166CB070" w14:textId="77777777" w:rsidR="005D3571" w:rsidRPr="005D3571" w:rsidRDefault="005D3571" w:rsidP="00A65E0B">
            <w:pPr>
              <w:spacing w:before="100" w:beforeAutospacing="1" w:after="100" w:afterAutospacing="1"/>
              <w:jc w:val="center"/>
              <w:rPr>
                <w:sz w:val="20"/>
              </w:rPr>
            </w:pPr>
            <w:r w:rsidRPr="005D3571">
              <w:rPr>
                <w:sz w:val="20"/>
              </w:rPr>
              <w:t>Riska pakāpe</w:t>
            </w:r>
          </w:p>
        </w:tc>
        <w:tc>
          <w:tcPr>
            <w:tcW w:w="409" w:type="pct"/>
            <w:tcBorders>
              <w:top w:val="outset" w:sz="6" w:space="0" w:color="414142"/>
              <w:left w:val="outset" w:sz="6" w:space="0" w:color="414142"/>
              <w:bottom w:val="outset" w:sz="6" w:space="0" w:color="414142"/>
              <w:right w:val="outset" w:sz="6" w:space="0" w:color="414142"/>
            </w:tcBorders>
            <w:vAlign w:val="center"/>
            <w:hideMark/>
          </w:tcPr>
          <w:p w14:paraId="62B98244" w14:textId="77777777" w:rsidR="005D3571" w:rsidRPr="005D3571" w:rsidRDefault="005D3571" w:rsidP="00A65E0B">
            <w:pPr>
              <w:spacing w:before="100" w:beforeAutospacing="1" w:after="100" w:afterAutospacing="1"/>
              <w:jc w:val="center"/>
              <w:rPr>
                <w:sz w:val="20"/>
              </w:rPr>
            </w:pPr>
            <w:r w:rsidRPr="005D3571">
              <w:rPr>
                <w:sz w:val="20"/>
              </w:rPr>
              <w:t>Nozīme</w:t>
            </w:r>
          </w:p>
        </w:tc>
        <w:tc>
          <w:tcPr>
            <w:tcW w:w="616" w:type="pct"/>
            <w:tcBorders>
              <w:top w:val="outset" w:sz="6" w:space="0" w:color="414142"/>
              <w:left w:val="outset" w:sz="6" w:space="0" w:color="414142"/>
              <w:bottom w:val="outset" w:sz="6" w:space="0" w:color="414142"/>
              <w:right w:val="outset" w:sz="6" w:space="0" w:color="414142"/>
            </w:tcBorders>
            <w:vAlign w:val="center"/>
            <w:hideMark/>
          </w:tcPr>
          <w:p w14:paraId="01C752C8" w14:textId="7A0D454E" w:rsidR="005D3571" w:rsidRPr="005D3571" w:rsidRDefault="005D3571" w:rsidP="00A65E0B">
            <w:pPr>
              <w:spacing w:before="100" w:beforeAutospacing="1" w:after="100" w:afterAutospacing="1"/>
              <w:jc w:val="center"/>
              <w:rPr>
                <w:sz w:val="20"/>
              </w:rPr>
            </w:pPr>
            <w:r w:rsidRPr="005D3571">
              <w:rPr>
                <w:sz w:val="20"/>
                <w:bdr w:val="none" w:sz="0" w:space="0" w:color="auto" w:frame="1"/>
              </w:rPr>
              <w:t>Korekcijas koeficients, %</w:t>
            </w:r>
            <w:r w:rsidRPr="005D3571">
              <w:rPr>
                <w:sz w:val="20"/>
              </w:rPr>
              <w:t> </w:t>
            </w:r>
            <w:r w:rsidRPr="000016C2">
              <w:rPr>
                <w:sz w:val="20"/>
              </w:rPr>
              <w:t>(4</w:t>
            </w:r>
            <w:r w:rsidR="00D71ECA" w:rsidRPr="000016C2">
              <w:rPr>
                <w:sz w:val="20"/>
              </w:rPr>
              <w:t xml:space="preserve"> x </w:t>
            </w:r>
            <w:r w:rsidRPr="000016C2">
              <w:rPr>
                <w:sz w:val="20"/>
              </w:rPr>
              <w:t>5</w:t>
            </w:r>
            <w:r w:rsidRPr="005D3571">
              <w:rPr>
                <w:sz w:val="20"/>
              </w:rPr>
              <w:t>)</w:t>
            </w:r>
          </w:p>
        </w:tc>
      </w:tr>
      <w:tr w:rsidR="005D3571" w:rsidRPr="005D3571" w14:paraId="55DEB48B" w14:textId="77777777" w:rsidTr="005D3571">
        <w:tc>
          <w:tcPr>
            <w:tcW w:w="798" w:type="pct"/>
            <w:tcBorders>
              <w:top w:val="outset" w:sz="6" w:space="0" w:color="414142"/>
              <w:left w:val="outset" w:sz="6" w:space="0" w:color="414142"/>
              <w:bottom w:val="outset" w:sz="6" w:space="0" w:color="414142"/>
              <w:right w:val="outset" w:sz="6" w:space="0" w:color="414142"/>
            </w:tcBorders>
            <w:vAlign w:val="center"/>
            <w:hideMark/>
          </w:tcPr>
          <w:p w14:paraId="0BDB943E" w14:textId="77777777" w:rsidR="005D3571" w:rsidRPr="005D3571" w:rsidRDefault="005D3571" w:rsidP="00A65E0B">
            <w:pPr>
              <w:spacing w:before="100" w:beforeAutospacing="1" w:after="100" w:afterAutospacing="1"/>
              <w:jc w:val="center"/>
              <w:rPr>
                <w:sz w:val="20"/>
              </w:rPr>
            </w:pPr>
            <w:r w:rsidRPr="005D3571">
              <w:rPr>
                <w:sz w:val="20"/>
              </w:rPr>
              <w:t>1</w:t>
            </w:r>
          </w:p>
        </w:tc>
        <w:tc>
          <w:tcPr>
            <w:tcW w:w="1692" w:type="pct"/>
            <w:gridSpan w:val="3"/>
            <w:tcBorders>
              <w:top w:val="outset" w:sz="6" w:space="0" w:color="414142"/>
              <w:left w:val="outset" w:sz="6" w:space="0" w:color="414142"/>
              <w:bottom w:val="outset" w:sz="6" w:space="0" w:color="414142"/>
              <w:right w:val="outset" w:sz="6" w:space="0" w:color="414142"/>
            </w:tcBorders>
            <w:vAlign w:val="center"/>
            <w:hideMark/>
          </w:tcPr>
          <w:p w14:paraId="0E498196" w14:textId="46CC8DA9" w:rsidR="005D3571" w:rsidRPr="005D3571" w:rsidRDefault="005D3571" w:rsidP="005D3571">
            <w:pPr>
              <w:spacing w:before="100" w:beforeAutospacing="1" w:after="100" w:afterAutospacing="1"/>
              <w:jc w:val="center"/>
              <w:rPr>
                <w:sz w:val="20"/>
              </w:rPr>
            </w:pPr>
            <w:r w:rsidRPr="005D3571">
              <w:rPr>
                <w:sz w:val="20"/>
              </w:rPr>
              <w:t>2</w:t>
            </w: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34FD2259" w14:textId="6FB7C494" w:rsidR="005D3571" w:rsidRPr="005D3571" w:rsidRDefault="005D3571" w:rsidP="00A65E0B">
            <w:pPr>
              <w:spacing w:before="100" w:beforeAutospacing="1" w:after="100" w:afterAutospacing="1"/>
              <w:jc w:val="center"/>
              <w:rPr>
                <w:sz w:val="20"/>
              </w:rPr>
            </w:pPr>
            <w:r>
              <w:rPr>
                <w:sz w:val="20"/>
              </w:rPr>
              <w:t>3</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6E1B8C6B" w14:textId="4E0BDFC5" w:rsidR="005D3571" w:rsidRPr="005D3571" w:rsidRDefault="005D3571" w:rsidP="00A65E0B">
            <w:pPr>
              <w:spacing w:before="100" w:beforeAutospacing="1" w:after="100" w:afterAutospacing="1"/>
              <w:jc w:val="center"/>
              <w:rPr>
                <w:sz w:val="20"/>
              </w:rPr>
            </w:pPr>
            <w:r>
              <w:rPr>
                <w:sz w:val="20"/>
              </w:rPr>
              <w:t>4</w:t>
            </w:r>
          </w:p>
        </w:tc>
        <w:tc>
          <w:tcPr>
            <w:tcW w:w="409" w:type="pct"/>
            <w:tcBorders>
              <w:top w:val="outset" w:sz="6" w:space="0" w:color="414142"/>
              <w:left w:val="outset" w:sz="6" w:space="0" w:color="414142"/>
              <w:bottom w:val="outset" w:sz="6" w:space="0" w:color="414142"/>
              <w:right w:val="outset" w:sz="6" w:space="0" w:color="414142"/>
            </w:tcBorders>
            <w:vAlign w:val="center"/>
            <w:hideMark/>
          </w:tcPr>
          <w:p w14:paraId="31E6C7C7" w14:textId="2FD4FE5A" w:rsidR="005D3571" w:rsidRPr="005D3571" w:rsidRDefault="005D3571" w:rsidP="00A65E0B">
            <w:pPr>
              <w:spacing w:before="100" w:beforeAutospacing="1" w:after="100" w:afterAutospacing="1"/>
              <w:jc w:val="center"/>
              <w:rPr>
                <w:sz w:val="20"/>
              </w:rPr>
            </w:pPr>
            <w:r>
              <w:rPr>
                <w:sz w:val="20"/>
              </w:rPr>
              <w:t>5</w:t>
            </w:r>
          </w:p>
        </w:tc>
        <w:tc>
          <w:tcPr>
            <w:tcW w:w="616" w:type="pct"/>
            <w:tcBorders>
              <w:top w:val="outset" w:sz="6" w:space="0" w:color="414142"/>
              <w:left w:val="outset" w:sz="6" w:space="0" w:color="414142"/>
              <w:bottom w:val="outset" w:sz="6" w:space="0" w:color="414142"/>
              <w:right w:val="outset" w:sz="6" w:space="0" w:color="414142"/>
            </w:tcBorders>
            <w:vAlign w:val="center"/>
            <w:hideMark/>
          </w:tcPr>
          <w:p w14:paraId="7D8AEE23" w14:textId="28D3EC80" w:rsidR="005D3571" w:rsidRPr="005D3571" w:rsidRDefault="005D3571" w:rsidP="00A65E0B">
            <w:pPr>
              <w:spacing w:before="100" w:beforeAutospacing="1" w:after="100" w:afterAutospacing="1"/>
              <w:jc w:val="center"/>
              <w:rPr>
                <w:sz w:val="20"/>
              </w:rPr>
            </w:pPr>
            <w:r>
              <w:rPr>
                <w:sz w:val="20"/>
              </w:rPr>
              <w:t>6</w:t>
            </w:r>
          </w:p>
        </w:tc>
      </w:tr>
      <w:tr w:rsidR="005D3571" w:rsidRPr="005D3571" w14:paraId="1E12E083" w14:textId="77777777" w:rsidTr="005D3571">
        <w:tc>
          <w:tcPr>
            <w:tcW w:w="798" w:type="pct"/>
            <w:vMerge w:val="restart"/>
            <w:tcBorders>
              <w:top w:val="outset" w:sz="6" w:space="0" w:color="414142"/>
              <w:left w:val="outset" w:sz="6" w:space="0" w:color="414142"/>
              <w:bottom w:val="outset" w:sz="6" w:space="0" w:color="414142"/>
              <w:right w:val="outset" w:sz="6" w:space="0" w:color="414142"/>
            </w:tcBorders>
            <w:hideMark/>
          </w:tcPr>
          <w:p w14:paraId="5BC10DD7" w14:textId="77777777" w:rsidR="0020201B" w:rsidRPr="005D3571" w:rsidRDefault="0020201B" w:rsidP="00A65E0B">
            <w:pPr>
              <w:rPr>
                <w:sz w:val="20"/>
              </w:rPr>
            </w:pPr>
            <w:r w:rsidRPr="005D3571">
              <w:rPr>
                <w:sz w:val="20"/>
              </w:rPr>
              <w:t>Kapitāla pietiekamības rādītājs</w:t>
            </w:r>
          </w:p>
        </w:tc>
        <w:tc>
          <w:tcPr>
            <w:tcW w:w="247" w:type="pct"/>
            <w:vMerge w:val="restart"/>
            <w:tcBorders>
              <w:top w:val="outset" w:sz="6" w:space="0" w:color="414142"/>
              <w:left w:val="outset" w:sz="6" w:space="0" w:color="414142"/>
              <w:bottom w:val="outset" w:sz="6" w:space="0" w:color="414142"/>
              <w:right w:val="outset" w:sz="6" w:space="0" w:color="414142"/>
            </w:tcBorders>
            <w:vAlign w:val="center"/>
            <w:hideMark/>
          </w:tcPr>
          <w:p w14:paraId="183CC6AD" w14:textId="77777777" w:rsidR="0020201B" w:rsidRPr="005D3571" w:rsidRDefault="0020201B" w:rsidP="00A65E0B">
            <w:pPr>
              <w:spacing w:before="100" w:beforeAutospacing="1" w:after="100" w:afterAutospacing="1"/>
              <w:jc w:val="center"/>
              <w:rPr>
                <w:sz w:val="20"/>
              </w:rPr>
            </w:pPr>
            <w:r w:rsidRPr="005D3571">
              <w:rPr>
                <w:sz w:val="20"/>
              </w:rPr>
              <w:t>1.</w:t>
            </w:r>
          </w:p>
        </w:tc>
        <w:tc>
          <w:tcPr>
            <w:tcW w:w="1198" w:type="pct"/>
            <w:vMerge w:val="restart"/>
            <w:tcBorders>
              <w:top w:val="outset" w:sz="6" w:space="0" w:color="414142"/>
              <w:left w:val="outset" w:sz="6" w:space="0" w:color="414142"/>
              <w:bottom w:val="outset" w:sz="6" w:space="0" w:color="414142"/>
              <w:right w:val="outset" w:sz="6" w:space="0" w:color="414142"/>
            </w:tcBorders>
            <w:vAlign w:val="center"/>
            <w:hideMark/>
          </w:tcPr>
          <w:p w14:paraId="6E9E9EF4" w14:textId="77777777" w:rsidR="0020201B" w:rsidRPr="005D3571" w:rsidRDefault="0020201B" w:rsidP="00A65E0B">
            <w:pPr>
              <w:spacing w:before="100" w:beforeAutospacing="1" w:after="100" w:afterAutospacing="1"/>
              <w:jc w:val="center"/>
              <w:rPr>
                <w:sz w:val="20"/>
              </w:rPr>
            </w:pPr>
            <w:r w:rsidRPr="005D3571">
              <w:rPr>
                <w:sz w:val="20"/>
                <w:bdr w:val="none" w:sz="0" w:space="0" w:color="auto" w:frame="1"/>
              </w:rPr>
              <w:t>Pašu kapitāls</w:t>
            </w:r>
            <w:r w:rsidRPr="003463DC">
              <w:rPr>
                <w:sz w:val="20"/>
                <w:bdr w:val="none" w:sz="0" w:space="0" w:color="auto" w:frame="1"/>
              </w:rPr>
              <w:t>/</w:t>
            </w:r>
            <w:r w:rsidRPr="005D3571">
              <w:rPr>
                <w:sz w:val="20"/>
              </w:rPr>
              <w:br/>
              <w:t>Aktīvu un ārpusbilances posteņu kopsumma</w:t>
            </w:r>
          </w:p>
        </w:tc>
        <w:tc>
          <w:tcPr>
            <w:tcW w:w="247" w:type="pct"/>
            <w:vMerge w:val="restart"/>
            <w:tcBorders>
              <w:top w:val="outset" w:sz="6" w:space="0" w:color="414142"/>
              <w:left w:val="outset" w:sz="6" w:space="0" w:color="414142"/>
              <w:bottom w:val="outset" w:sz="6" w:space="0" w:color="414142"/>
              <w:right w:val="outset" w:sz="6" w:space="0" w:color="414142"/>
            </w:tcBorders>
            <w:vAlign w:val="center"/>
            <w:hideMark/>
          </w:tcPr>
          <w:p w14:paraId="5644FB1D" w14:textId="77777777" w:rsidR="0020201B" w:rsidRPr="005D3571" w:rsidRDefault="0020201B" w:rsidP="00A65E0B">
            <w:pPr>
              <w:spacing w:before="100" w:beforeAutospacing="1" w:after="100" w:afterAutospacing="1"/>
              <w:jc w:val="center"/>
              <w:rPr>
                <w:sz w:val="20"/>
              </w:rPr>
            </w:pPr>
            <w:r w:rsidRPr="005D3571">
              <w:rPr>
                <w:sz w:val="20"/>
              </w:rPr>
              <w:t>(K)</w:t>
            </w: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2F6266C5" w14:textId="3961B3C6" w:rsidR="0020201B" w:rsidRPr="005D3571" w:rsidRDefault="0020201B" w:rsidP="00A65E0B">
            <w:pPr>
              <w:spacing w:before="100" w:beforeAutospacing="1" w:after="100" w:afterAutospacing="1"/>
              <w:jc w:val="center"/>
              <w:rPr>
                <w:sz w:val="20"/>
              </w:rPr>
            </w:pPr>
            <w:r w:rsidRPr="005D3571">
              <w:rPr>
                <w:sz w:val="20"/>
              </w:rPr>
              <w:t>...–7.99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6D0D683C" w14:textId="50AD4785" w:rsidR="0020201B" w:rsidRPr="005D3571" w:rsidRDefault="0020201B" w:rsidP="00A65E0B">
            <w:pPr>
              <w:spacing w:before="100" w:beforeAutospacing="1" w:after="100" w:afterAutospacing="1"/>
              <w:jc w:val="center"/>
              <w:rPr>
                <w:sz w:val="20"/>
              </w:rPr>
            </w:pPr>
            <w:r w:rsidRPr="005D3571">
              <w:rPr>
                <w:sz w:val="20"/>
              </w:rPr>
              <w:t>200</w:t>
            </w:r>
            <w:r w:rsidR="00B4563D">
              <w:rPr>
                <w:sz w:val="20"/>
              </w:rPr>
              <w:t> </w:t>
            </w:r>
            <w:r w:rsidRPr="005D3571">
              <w:rPr>
                <w:sz w:val="20"/>
              </w:rPr>
              <w:t>%</w:t>
            </w:r>
          </w:p>
        </w:tc>
        <w:tc>
          <w:tcPr>
            <w:tcW w:w="409" w:type="pct"/>
            <w:vMerge w:val="restart"/>
            <w:tcBorders>
              <w:top w:val="outset" w:sz="6" w:space="0" w:color="414142"/>
              <w:left w:val="outset" w:sz="6" w:space="0" w:color="414142"/>
              <w:bottom w:val="outset" w:sz="6" w:space="0" w:color="414142"/>
              <w:right w:val="outset" w:sz="6" w:space="0" w:color="414142"/>
            </w:tcBorders>
            <w:vAlign w:val="center"/>
            <w:hideMark/>
          </w:tcPr>
          <w:p w14:paraId="3664A961" w14:textId="4C030C39" w:rsidR="0020201B" w:rsidRPr="005D3571" w:rsidRDefault="0020201B" w:rsidP="00A65E0B">
            <w:pPr>
              <w:spacing w:before="100" w:beforeAutospacing="1" w:after="100" w:afterAutospacing="1"/>
              <w:jc w:val="center"/>
              <w:rPr>
                <w:sz w:val="20"/>
              </w:rPr>
            </w:pPr>
            <w:r w:rsidRPr="005D3571">
              <w:rPr>
                <w:sz w:val="20"/>
              </w:rPr>
              <w:t>25</w:t>
            </w:r>
            <w:r w:rsidR="00B4563D">
              <w:rPr>
                <w:sz w:val="20"/>
              </w:rPr>
              <w:t> </w:t>
            </w:r>
            <w:r w:rsidRPr="005D3571">
              <w:rPr>
                <w:sz w:val="20"/>
              </w:rPr>
              <w:t>%</w:t>
            </w:r>
          </w:p>
        </w:tc>
        <w:tc>
          <w:tcPr>
            <w:tcW w:w="616" w:type="pct"/>
            <w:vMerge w:val="restart"/>
            <w:tcBorders>
              <w:top w:val="outset" w:sz="6" w:space="0" w:color="414142"/>
              <w:left w:val="outset" w:sz="6" w:space="0" w:color="414142"/>
              <w:bottom w:val="outset" w:sz="6" w:space="0" w:color="414142"/>
              <w:right w:val="outset" w:sz="6" w:space="0" w:color="414142"/>
            </w:tcBorders>
            <w:vAlign w:val="center"/>
            <w:hideMark/>
          </w:tcPr>
          <w:p w14:paraId="4EC2B126" w14:textId="77777777" w:rsidR="0020201B" w:rsidRPr="005D3571" w:rsidRDefault="0020201B" w:rsidP="00A65E0B">
            <w:pPr>
              <w:spacing w:before="100" w:beforeAutospacing="1" w:after="100" w:afterAutospacing="1"/>
              <w:jc w:val="center"/>
              <w:rPr>
                <w:sz w:val="20"/>
              </w:rPr>
            </w:pPr>
            <w:r w:rsidRPr="005D3571">
              <w:rPr>
                <w:sz w:val="20"/>
              </w:rPr>
              <w:t>(β</w:t>
            </w:r>
            <w:r w:rsidRPr="005D3571">
              <w:rPr>
                <w:sz w:val="20"/>
                <w:bdr w:val="none" w:sz="0" w:space="0" w:color="auto" w:frame="1"/>
                <w:vertAlign w:val="subscript"/>
              </w:rPr>
              <w:t>1</w:t>
            </w:r>
            <w:r w:rsidRPr="005D3571">
              <w:rPr>
                <w:sz w:val="20"/>
              </w:rPr>
              <w:t>)</w:t>
            </w:r>
          </w:p>
        </w:tc>
      </w:tr>
      <w:tr w:rsidR="005D3571" w:rsidRPr="005D3571" w14:paraId="13583612"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53BD608"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38EE5F1"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4C18441D"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59F9E639"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630202CE" w14:textId="03A1E57A" w:rsidR="0020201B" w:rsidRPr="005D3571" w:rsidRDefault="0020201B" w:rsidP="00A65E0B">
            <w:pPr>
              <w:spacing w:before="100" w:beforeAutospacing="1" w:after="100" w:afterAutospacing="1"/>
              <w:jc w:val="center"/>
              <w:rPr>
                <w:sz w:val="20"/>
              </w:rPr>
            </w:pPr>
            <w:r w:rsidRPr="005D3571">
              <w:rPr>
                <w:sz w:val="20"/>
              </w:rPr>
              <w:t>8.00</w:t>
            </w:r>
            <w:r w:rsidR="00B4563D">
              <w:rPr>
                <w:sz w:val="20"/>
              </w:rPr>
              <w:t> </w:t>
            </w:r>
            <w:r w:rsidRPr="005D3571">
              <w:rPr>
                <w:sz w:val="20"/>
              </w:rPr>
              <w:t>%–8.99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5F327A77" w14:textId="229DA524" w:rsidR="0020201B" w:rsidRPr="005D3571" w:rsidRDefault="0020201B" w:rsidP="00A65E0B">
            <w:pPr>
              <w:spacing w:before="100" w:beforeAutospacing="1" w:after="100" w:afterAutospacing="1"/>
              <w:jc w:val="center"/>
              <w:rPr>
                <w:sz w:val="20"/>
              </w:rPr>
            </w:pPr>
            <w:r w:rsidRPr="005D3571">
              <w:rPr>
                <w:sz w:val="20"/>
              </w:rPr>
              <w:t>180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2E911B12"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0FC85457" w14:textId="77777777" w:rsidR="0020201B" w:rsidRPr="005D3571" w:rsidRDefault="0020201B" w:rsidP="00A65E0B">
            <w:pPr>
              <w:rPr>
                <w:sz w:val="20"/>
              </w:rPr>
            </w:pPr>
          </w:p>
        </w:tc>
      </w:tr>
      <w:tr w:rsidR="005D3571" w:rsidRPr="005D3571" w14:paraId="384B2A0C"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A1F0750"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368596F"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653BDB34"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4455389A"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14693634" w14:textId="4AA596BA" w:rsidR="0020201B" w:rsidRPr="005D3571" w:rsidRDefault="0020201B" w:rsidP="00A65E0B">
            <w:pPr>
              <w:spacing w:before="100" w:beforeAutospacing="1" w:after="100" w:afterAutospacing="1"/>
              <w:jc w:val="center"/>
              <w:rPr>
                <w:sz w:val="20"/>
              </w:rPr>
            </w:pPr>
            <w:r w:rsidRPr="005D3571">
              <w:rPr>
                <w:sz w:val="20"/>
              </w:rPr>
              <w:t>9.00</w:t>
            </w:r>
            <w:r w:rsidR="00B4563D">
              <w:rPr>
                <w:sz w:val="20"/>
              </w:rPr>
              <w:t> </w:t>
            </w:r>
            <w:r w:rsidRPr="005D3571">
              <w:rPr>
                <w:sz w:val="20"/>
              </w:rPr>
              <w:t>%–9.99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23511C98" w14:textId="14D5182B" w:rsidR="0020201B" w:rsidRPr="005D3571" w:rsidRDefault="0020201B" w:rsidP="00A65E0B">
            <w:pPr>
              <w:spacing w:before="100" w:beforeAutospacing="1" w:after="100" w:afterAutospacing="1"/>
              <w:jc w:val="center"/>
              <w:rPr>
                <w:sz w:val="20"/>
              </w:rPr>
            </w:pPr>
            <w:r w:rsidRPr="005D3571">
              <w:rPr>
                <w:sz w:val="20"/>
              </w:rPr>
              <w:t>160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79C2B36E"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3D6A765A" w14:textId="77777777" w:rsidR="0020201B" w:rsidRPr="005D3571" w:rsidRDefault="0020201B" w:rsidP="00A65E0B">
            <w:pPr>
              <w:rPr>
                <w:sz w:val="20"/>
              </w:rPr>
            </w:pPr>
          </w:p>
        </w:tc>
      </w:tr>
      <w:tr w:rsidR="005D3571" w:rsidRPr="005D3571" w14:paraId="5F778103"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698CF8C"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F5F08C0"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1BDF6DE4"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658789E2"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1BC19CF0" w14:textId="4CD069C7" w:rsidR="0020201B" w:rsidRPr="005D3571" w:rsidRDefault="0020201B" w:rsidP="00A65E0B">
            <w:pPr>
              <w:spacing w:before="100" w:beforeAutospacing="1" w:after="100" w:afterAutospacing="1"/>
              <w:jc w:val="center"/>
              <w:rPr>
                <w:sz w:val="20"/>
              </w:rPr>
            </w:pPr>
            <w:r w:rsidRPr="005D3571">
              <w:rPr>
                <w:sz w:val="20"/>
              </w:rPr>
              <w:t>10.00</w:t>
            </w:r>
            <w:r w:rsidR="00B4563D">
              <w:rPr>
                <w:sz w:val="20"/>
              </w:rPr>
              <w:t> </w:t>
            </w:r>
            <w:r w:rsidRPr="005D3571">
              <w:rPr>
                <w:sz w:val="20"/>
              </w:rPr>
              <w:t>%–10.99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6DAE63FF" w14:textId="4E0CE50A" w:rsidR="0020201B" w:rsidRPr="005D3571" w:rsidRDefault="0020201B" w:rsidP="00A65E0B">
            <w:pPr>
              <w:spacing w:before="100" w:beforeAutospacing="1" w:after="100" w:afterAutospacing="1"/>
              <w:jc w:val="center"/>
              <w:rPr>
                <w:sz w:val="20"/>
              </w:rPr>
            </w:pPr>
            <w:r w:rsidRPr="005D3571">
              <w:rPr>
                <w:sz w:val="20"/>
              </w:rPr>
              <w:t>140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563F3269"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517DBAE3" w14:textId="77777777" w:rsidR="0020201B" w:rsidRPr="005D3571" w:rsidRDefault="0020201B" w:rsidP="00A65E0B">
            <w:pPr>
              <w:rPr>
                <w:sz w:val="20"/>
              </w:rPr>
            </w:pPr>
          </w:p>
        </w:tc>
      </w:tr>
      <w:tr w:rsidR="005D3571" w:rsidRPr="005D3571" w14:paraId="5E6F98C7"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69D352C"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80D8DBC"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1B033A58"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65E1FBA9"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29807D5B" w14:textId="54728950" w:rsidR="0020201B" w:rsidRPr="005D3571" w:rsidRDefault="0020201B" w:rsidP="00A65E0B">
            <w:pPr>
              <w:spacing w:before="100" w:beforeAutospacing="1" w:after="100" w:afterAutospacing="1"/>
              <w:jc w:val="center"/>
              <w:rPr>
                <w:sz w:val="20"/>
              </w:rPr>
            </w:pPr>
            <w:r w:rsidRPr="005D3571">
              <w:rPr>
                <w:sz w:val="20"/>
              </w:rPr>
              <w:t>11.00</w:t>
            </w:r>
            <w:r w:rsidR="00B4563D">
              <w:rPr>
                <w:sz w:val="20"/>
              </w:rPr>
              <w:t> </w:t>
            </w:r>
            <w:r w:rsidRPr="005D3571">
              <w:rPr>
                <w:sz w:val="20"/>
              </w:rPr>
              <w:t>%–14.99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4155C24F" w14:textId="5FBB8C0B" w:rsidR="0020201B" w:rsidRPr="005D3571" w:rsidRDefault="0020201B" w:rsidP="00A65E0B">
            <w:pPr>
              <w:spacing w:before="100" w:beforeAutospacing="1" w:after="100" w:afterAutospacing="1"/>
              <w:jc w:val="center"/>
              <w:rPr>
                <w:sz w:val="20"/>
              </w:rPr>
            </w:pPr>
            <w:r w:rsidRPr="005D3571">
              <w:rPr>
                <w:sz w:val="20"/>
              </w:rPr>
              <w:t>120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120C17A9"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74F46264" w14:textId="77777777" w:rsidR="0020201B" w:rsidRPr="005D3571" w:rsidRDefault="0020201B" w:rsidP="00A65E0B">
            <w:pPr>
              <w:rPr>
                <w:sz w:val="20"/>
              </w:rPr>
            </w:pPr>
          </w:p>
        </w:tc>
      </w:tr>
      <w:tr w:rsidR="005D3571" w:rsidRPr="005D3571" w14:paraId="7DF27124"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A44ED45"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14F6E3F"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1F453C3B"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3E247901"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1842DF7A" w14:textId="3A8116C2" w:rsidR="0020201B" w:rsidRPr="005D3571" w:rsidRDefault="0020201B" w:rsidP="00A65E0B">
            <w:pPr>
              <w:spacing w:before="100" w:beforeAutospacing="1" w:after="100" w:afterAutospacing="1"/>
              <w:jc w:val="center"/>
              <w:rPr>
                <w:sz w:val="20"/>
              </w:rPr>
            </w:pPr>
            <w:r w:rsidRPr="005D3571">
              <w:rPr>
                <w:sz w:val="20"/>
              </w:rPr>
              <w:t>15.00</w:t>
            </w:r>
            <w:r w:rsidR="00B4563D">
              <w:rPr>
                <w:sz w:val="20"/>
              </w:rPr>
              <w:t> </w:t>
            </w:r>
            <w:r w:rsidRPr="005D3571">
              <w:rPr>
                <w:sz w:val="20"/>
              </w:rPr>
              <w:t>%–19.99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58840311" w14:textId="38F872EA" w:rsidR="0020201B" w:rsidRPr="005D3571" w:rsidRDefault="0020201B" w:rsidP="00A65E0B">
            <w:pPr>
              <w:spacing w:before="100" w:beforeAutospacing="1" w:after="100" w:afterAutospacing="1"/>
              <w:jc w:val="center"/>
              <w:rPr>
                <w:sz w:val="20"/>
              </w:rPr>
            </w:pPr>
            <w:r w:rsidRPr="005D3571">
              <w:rPr>
                <w:sz w:val="20"/>
              </w:rPr>
              <w:t>100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5B768269"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6C75CAD0" w14:textId="77777777" w:rsidR="0020201B" w:rsidRPr="005D3571" w:rsidRDefault="0020201B" w:rsidP="00A65E0B">
            <w:pPr>
              <w:rPr>
                <w:sz w:val="20"/>
              </w:rPr>
            </w:pPr>
          </w:p>
        </w:tc>
      </w:tr>
      <w:tr w:rsidR="005D3571" w:rsidRPr="005D3571" w14:paraId="2197627F"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8EB5B5A"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81C6D7A"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55A0BCBB"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127542DB"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379274C5" w14:textId="58643D90" w:rsidR="0020201B" w:rsidRPr="005D3571" w:rsidRDefault="0020201B" w:rsidP="00A65E0B">
            <w:pPr>
              <w:spacing w:before="100" w:beforeAutospacing="1" w:after="100" w:afterAutospacing="1"/>
              <w:jc w:val="center"/>
              <w:rPr>
                <w:sz w:val="20"/>
              </w:rPr>
            </w:pPr>
            <w:r w:rsidRPr="005D3571">
              <w:rPr>
                <w:sz w:val="20"/>
              </w:rPr>
              <w:t>20</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08967FAA" w14:textId="2E5D4A95" w:rsidR="0020201B" w:rsidRPr="005D3571" w:rsidRDefault="0020201B" w:rsidP="00A65E0B">
            <w:pPr>
              <w:spacing w:before="100" w:beforeAutospacing="1" w:after="100" w:afterAutospacing="1"/>
              <w:jc w:val="center"/>
              <w:rPr>
                <w:sz w:val="20"/>
              </w:rPr>
            </w:pPr>
            <w:r w:rsidRPr="005D3571">
              <w:rPr>
                <w:sz w:val="20"/>
              </w:rPr>
              <w:t>75</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10AC44EC"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3BDCD2FF" w14:textId="77777777" w:rsidR="0020201B" w:rsidRPr="005D3571" w:rsidRDefault="0020201B" w:rsidP="00A65E0B">
            <w:pPr>
              <w:rPr>
                <w:sz w:val="20"/>
              </w:rPr>
            </w:pPr>
          </w:p>
        </w:tc>
      </w:tr>
      <w:tr w:rsidR="005D3571" w:rsidRPr="005D3571" w14:paraId="20C0AC19" w14:textId="77777777" w:rsidTr="005D3571">
        <w:tc>
          <w:tcPr>
            <w:tcW w:w="798" w:type="pct"/>
            <w:vMerge w:val="restart"/>
            <w:tcBorders>
              <w:top w:val="outset" w:sz="6" w:space="0" w:color="414142"/>
              <w:left w:val="outset" w:sz="6" w:space="0" w:color="414142"/>
              <w:bottom w:val="outset" w:sz="6" w:space="0" w:color="414142"/>
              <w:right w:val="outset" w:sz="6" w:space="0" w:color="414142"/>
            </w:tcBorders>
            <w:hideMark/>
          </w:tcPr>
          <w:p w14:paraId="47AA5E27" w14:textId="77777777" w:rsidR="0020201B" w:rsidRPr="005D3571" w:rsidRDefault="0020201B" w:rsidP="00A65E0B">
            <w:pPr>
              <w:rPr>
                <w:sz w:val="20"/>
              </w:rPr>
            </w:pPr>
            <w:r w:rsidRPr="005D3571">
              <w:rPr>
                <w:sz w:val="20"/>
              </w:rPr>
              <w:t>Likviditātes rādītājs</w:t>
            </w:r>
          </w:p>
        </w:tc>
        <w:tc>
          <w:tcPr>
            <w:tcW w:w="247" w:type="pct"/>
            <w:vMerge w:val="restart"/>
            <w:tcBorders>
              <w:top w:val="outset" w:sz="6" w:space="0" w:color="414142"/>
              <w:left w:val="outset" w:sz="6" w:space="0" w:color="414142"/>
              <w:bottom w:val="outset" w:sz="6" w:space="0" w:color="414142"/>
              <w:right w:val="outset" w:sz="6" w:space="0" w:color="414142"/>
            </w:tcBorders>
            <w:vAlign w:val="center"/>
            <w:hideMark/>
          </w:tcPr>
          <w:p w14:paraId="6DEAEAF6" w14:textId="77777777" w:rsidR="0020201B" w:rsidRPr="005D3571" w:rsidRDefault="0020201B" w:rsidP="00A65E0B">
            <w:pPr>
              <w:spacing w:before="100" w:beforeAutospacing="1" w:after="100" w:afterAutospacing="1"/>
              <w:jc w:val="center"/>
              <w:rPr>
                <w:sz w:val="20"/>
              </w:rPr>
            </w:pPr>
            <w:r w:rsidRPr="005D3571">
              <w:rPr>
                <w:sz w:val="20"/>
              </w:rPr>
              <w:t>2.</w:t>
            </w:r>
          </w:p>
        </w:tc>
        <w:tc>
          <w:tcPr>
            <w:tcW w:w="1198" w:type="pct"/>
            <w:vMerge w:val="restart"/>
            <w:tcBorders>
              <w:top w:val="outset" w:sz="6" w:space="0" w:color="414142"/>
              <w:left w:val="outset" w:sz="6" w:space="0" w:color="414142"/>
              <w:bottom w:val="outset" w:sz="6" w:space="0" w:color="414142"/>
              <w:right w:val="outset" w:sz="6" w:space="0" w:color="414142"/>
            </w:tcBorders>
            <w:vAlign w:val="center"/>
            <w:hideMark/>
          </w:tcPr>
          <w:p w14:paraId="6844D5AD" w14:textId="77777777" w:rsidR="0020201B" w:rsidRPr="005D3571" w:rsidRDefault="0020201B" w:rsidP="00A65E0B">
            <w:pPr>
              <w:spacing w:before="100" w:beforeAutospacing="1" w:after="100" w:afterAutospacing="1"/>
              <w:jc w:val="center"/>
              <w:rPr>
                <w:sz w:val="20"/>
              </w:rPr>
            </w:pPr>
            <w:r w:rsidRPr="005D3571">
              <w:rPr>
                <w:sz w:val="20"/>
                <w:bdr w:val="none" w:sz="0" w:space="0" w:color="auto" w:frame="1"/>
              </w:rPr>
              <w:t>Augsti likvīdie aktīvi</w:t>
            </w:r>
            <w:r w:rsidRPr="003463DC">
              <w:rPr>
                <w:sz w:val="20"/>
                <w:bdr w:val="none" w:sz="0" w:space="0" w:color="auto" w:frame="1"/>
              </w:rPr>
              <w:t>/</w:t>
            </w:r>
            <w:r w:rsidRPr="005D3571">
              <w:rPr>
                <w:sz w:val="20"/>
              </w:rPr>
              <w:br/>
              <w:t>Kopējie aktīvi</w:t>
            </w:r>
          </w:p>
        </w:tc>
        <w:tc>
          <w:tcPr>
            <w:tcW w:w="247" w:type="pct"/>
            <w:vMerge w:val="restart"/>
            <w:tcBorders>
              <w:top w:val="outset" w:sz="6" w:space="0" w:color="414142"/>
              <w:left w:val="outset" w:sz="6" w:space="0" w:color="414142"/>
              <w:bottom w:val="outset" w:sz="6" w:space="0" w:color="414142"/>
              <w:right w:val="outset" w:sz="6" w:space="0" w:color="414142"/>
            </w:tcBorders>
            <w:vAlign w:val="center"/>
            <w:hideMark/>
          </w:tcPr>
          <w:p w14:paraId="33C646DC" w14:textId="77777777" w:rsidR="0020201B" w:rsidRPr="005D3571" w:rsidRDefault="0020201B" w:rsidP="00A65E0B">
            <w:pPr>
              <w:spacing w:before="100" w:beforeAutospacing="1" w:after="100" w:afterAutospacing="1"/>
              <w:jc w:val="center"/>
              <w:rPr>
                <w:sz w:val="20"/>
              </w:rPr>
            </w:pPr>
            <w:r w:rsidRPr="005D3571">
              <w:rPr>
                <w:sz w:val="20"/>
              </w:rPr>
              <w:t>(L)</w:t>
            </w: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589926CF" w14:textId="7FB66D0A" w:rsidR="0020201B" w:rsidRPr="005D3571" w:rsidRDefault="0020201B" w:rsidP="00A65E0B">
            <w:pPr>
              <w:spacing w:before="100" w:beforeAutospacing="1" w:after="100" w:afterAutospacing="1"/>
              <w:jc w:val="center"/>
              <w:rPr>
                <w:sz w:val="20"/>
              </w:rPr>
            </w:pPr>
            <w:r w:rsidRPr="005D3571">
              <w:rPr>
                <w:sz w:val="20"/>
              </w:rPr>
              <w:t>...–0.0499</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0672B895" w14:textId="2BF8B53C" w:rsidR="0020201B" w:rsidRPr="005D3571" w:rsidRDefault="0020201B" w:rsidP="00A65E0B">
            <w:pPr>
              <w:spacing w:before="100" w:beforeAutospacing="1" w:after="100" w:afterAutospacing="1"/>
              <w:jc w:val="center"/>
              <w:rPr>
                <w:sz w:val="20"/>
              </w:rPr>
            </w:pPr>
            <w:r w:rsidRPr="005D3571">
              <w:rPr>
                <w:sz w:val="20"/>
              </w:rPr>
              <w:t>200</w:t>
            </w:r>
            <w:r w:rsidR="00B4563D">
              <w:rPr>
                <w:sz w:val="20"/>
              </w:rPr>
              <w:t> </w:t>
            </w:r>
            <w:r w:rsidRPr="005D3571">
              <w:rPr>
                <w:sz w:val="20"/>
              </w:rPr>
              <w:t>%</w:t>
            </w:r>
          </w:p>
        </w:tc>
        <w:tc>
          <w:tcPr>
            <w:tcW w:w="409" w:type="pct"/>
            <w:vMerge w:val="restart"/>
            <w:tcBorders>
              <w:top w:val="outset" w:sz="6" w:space="0" w:color="414142"/>
              <w:left w:val="outset" w:sz="6" w:space="0" w:color="414142"/>
              <w:bottom w:val="outset" w:sz="6" w:space="0" w:color="414142"/>
              <w:right w:val="outset" w:sz="6" w:space="0" w:color="414142"/>
            </w:tcBorders>
            <w:vAlign w:val="center"/>
            <w:hideMark/>
          </w:tcPr>
          <w:p w14:paraId="7A1FD663" w14:textId="31C5DC3E" w:rsidR="0020201B" w:rsidRPr="005D3571" w:rsidRDefault="0020201B" w:rsidP="00A65E0B">
            <w:pPr>
              <w:spacing w:before="100" w:beforeAutospacing="1" w:after="100" w:afterAutospacing="1"/>
              <w:jc w:val="center"/>
              <w:rPr>
                <w:sz w:val="20"/>
              </w:rPr>
            </w:pPr>
            <w:r w:rsidRPr="005D3571">
              <w:rPr>
                <w:sz w:val="20"/>
              </w:rPr>
              <w:t>25</w:t>
            </w:r>
            <w:r w:rsidR="00B4563D">
              <w:rPr>
                <w:sz w:val="20"/>
              </w:rPr>
              <w:t> </w:t>
            </w:r>
            <w:r w:rsidRPr="005D3571">
              <w:rPr>
                <w:sz w:val="20"/>
              </w:rPr>
              <w:t>%</w:t>
            </w:r>
          </w:p>
        </w:tc>
        <w:tc>
          <w:tcPr>
            <w:tcW w:w="616" w:type="pct"/>
            <w:vMerge w:val="restart"/>
            <w:tcBorders>
              <w:top w:val="outset" w:sz="6" w:space="0" w:color="414142"/>
              <w:left w:val="outset" w:sz="6" w:space="0" w:color="414142"/>
              <w:bottom w:val="outset" w:sz="6" w:space="0" w:color="414142"/>
              <w:right w:val="outset" w:sz="6" w:space="0" w:color="414142"/>
            </w:tcBorders>
            <w:vAlign w:val="center"/>
            <w:hideMark/>
          </w:tcPr>
          <w:p w14:paraId="32707EE4" w14:textId="77777777" w:rsidR="0020201B" w:rsidRPr="005D3571" w:rsidRDefault="0020201B" w:rsidP="00A65E0B">
            <w:pPr>
              <w:spacing w:before="100" w:beforeAutospacing="1" w:after="100" w:afterAutospacing="1"/>
              <w:jc w:val="center"/>
              <w:rPr>
                <w:sz w:val="20"/>
              </w:rPr>
            </w:pPr>
            <w:r w:rsidRPr="005D3571">
              <w:rPr>
                <w:sz w:val="20"/>
              </w:rPr>
              <w:t>(β</w:t>
            </w:r>
            <w:r w:rsidRPr="005D3571">
              <w:rPr>
                <w:sz w:val="20"/>
                <w:bdr w:val="none" w:sz="0" w:space="0" w:color="auto" w:frame="1"/>
                <w:vertAlign w:val="subscript"/>
              </w:rPr>
              <w:t>2</w:t>
            </w:r>
            <w:r w:rsidRPr="005D3571">
              <w:rPr>
                <w:sz w:val="20"/>
              </w:rPr>
              <w:t>)</w:t>
            </w:r>
          </w:p>
        </w:tc>
      </w:tr>
      <w:tr w:rsidR="005D3571" w:rsidRPr="005D3571" w14:paraId="46E1F034"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A97088F"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F3028BF"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6597F636"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11CD52C2"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0CEC877D" w14:textId="5F474CBF" w:rsidR="0020201B" w:rsidRPr="005D3571" w:rsidRDefault="0020201B" w:rsidP="00A65E0B">
            <w:pPr>
              <w:spacing w:before="100" w:beforeAutospacing="1" w:after="100" w:afterAutospacing="1"/>
              <w:jc w:val="center"/>
              <w:rPr>
                <w:sz w:val="20"/>
              </w:rPr>
            </w:pPr>
            <w:r w:rsidRPr="005D3571">
              <w:rPr>
                <w:sz w:val="20"/>
              </w:rPr>
              <w:t>0.0500–0.0699</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691683ED" w14:textId="7F4D800E" w:rsidR="0020201B" w:rsidRPr="005D3571" w:rsidRDefault="0020201B" w:rsidP="00A65E0B">
            <w:pPr>
              <w:spacing w:before="100" w:beforeAutospacing="1" w:after="100" w:afterAutospacing="1"/>
              <w:jc w:val="center"/>
              <w:rPr>
                <w:sz w:val="20"/>
              </w:rPr>
            </w:pPr>
            <w:r w:rsidRPr="005D3571">
              <w:rPr>
                <w:sz w:val="20"/>
              </w:rPr>
              <w:t>180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1FCFF9CF"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08AF4475" w14:textId="77777777" w:rsidR="0020201B" w:rsidRPr="005D3571" w:rsidRDefault="0020201B" w:rsidP="00A65E0B">
            <w:pPr>
              <w:rPr>
                <w:sz w:val="20"/>
              </w:rPr>
            </w:pPr>
          </w:p>
        </w:tc>
      </w:tr>
      <w:tr w:rsidR="005D3571" w:rsidRPr="005D3571" w14:paraId="0ED63FF1"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4C8E177"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97E85A0"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55D8F41C"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7F19BDB8"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19903D19" w14:textId="46C308C9" w:rsidR="0020201B" w:rsidRPr="005D3571" w:rsidRDefault="0020201B" w:rsidP="00A65E0B">
            <w:pPr>
              <w:spacing w:before="100" w:beforeAutospacing="1" w:after="100" w:afterAutospacing="1"/>
              <w:jc w:val="center"/>
              <w:rPr>
                <w:sz w:val="20"/>
              </w:rPr>
            </w:pPr>
            <w:r w:rsidRPr="005D3571">
              <w:rPr>
                <w:sz w:val="20"/>
              </w:rPr>
              <w:t>0.0700–0.0899</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4D84A84C" w14:textId="5B36A14E" w:rsidR="0020201B" w:rsidRPr="005D3571" w:rsidRDefault="0020201B" w:rsidP="00A65E0B">
            <w:pPr>
              <w:spacing w:before="100" w:beforeAutospacing="1" w:after="100" w:afterAutospacing="1"/>
              <w:jc w:val="center"/>
              <w:rPr>
                <w:sz w:val="20"/>
              </w:rPr>
            </w:pPr>
            <w:r w:rsidRPr="005D3571">
              <w:rPr>
                <w:sz w:val="20"/>
              </w:rPr>
              <w:t>160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753938A2"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2F3E9491" w14:textId="77777777" w:rsidR="0020201B" w:rsidRPr="005D3571" w:rsidRDefault="0020201B" w:rsidP="00A65E0B">
            <w:pPr>
              <w:rPr>
                <w:sz w:val="20"/>
              </w:rPr>
            </w:pPr>
          </w:p>
        </w:tc>
      </w:tr>
      <w:tr w:rsidR="005D3571" w:rsidRPr="005D3571" w14:paraId="340FA728"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C5FBC0B"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FBDD461"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008953AD"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2F5BBD6F"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6D7F1DE5" w14:textId="5FA8BDD3" w:rsidR="0020201B" w:rsidRPr="005D3571" w:rsidRDefault="0020201B" w:rsidP="00A65E0B">
            <w:pPr>
              <w:spacing w:before="100" w:beforeAutospacing="1" w:after="100" w:afterAutospacing="1"/>
              <w:jc w:val="center"/>
              <w:rPr>
                <w:sz w:val="20"/>
              </w:rPr>
            </w:pPr>
            <w:r w:rsidRPr="005D3571">
              <w:rPr>
                <w:sz w:val="20"/>
              </w:rPr>
              <w:t>0.0900–0.0999</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40AAC5FA" w14:textId="59D70FDE" w:rsidR="0020201B" w:rsidRPr="005D3571" w:rsidRDefault="0020201B" w:rsidP="00A65E0B">
            <w:pPr>
              <w:spacing w:before="100" w:beforeAutospacing="1" w:after="100" w:afterAutospacing="1"/>
              <w:jc w:val="center"/>
              <w:rPr>
                <w:sz w:val="20"/>
              </w:rPr>
            </w:pPr>
            <w:r w:rsidRPr="005D3571">
              <w:rPr>
                <w:sz w:val="20"/>
              </w:rPr>
              <w:t>140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7279D9B7"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47A22FC6" w14:textId="77777777" w:rsidR="0020201B" w:rsidRPr="005D3571" w:rsidRDefault="0020201B" w:rsidP="00A65E0B">
            <w:pPr>
              <w:rPr>
                <w:sz w:val="20"/>
              </w:rPr>
            </w:pPr>
          </w:p>
        </w:tc>
      </w:tr>
      <w:tr w:rsidR="005D3571" w:rsidRPr="005D3571" w14:paraId="42814025"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78C7668"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2A75B8F"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29704661"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5348D160"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2B953D6C" w14:textId="47560259" w:rsidR="0020201B" w:rsidRPr="005D3571" w:rsidRDefault="0020201B" w:rsidP="00A65E0B">
            <w:pPr>
              <w:spacing w:before="100" w:beforeAutospacing="1" w:after="100" w:afterAutospacing="1"/>
              <w:jc w:val="center"/>
              <w:rPr>
                <w:sz w:val="20"/>
              </w:rPr>
            </w:pPr>
            <w:r w:rsidRPr="005D3571">
              <w:rPr>
                <w:sz w:val="20"/>
              </w:rPr>
              <w:t>0.1000–0.1499</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17622124" w14:textId="2A888C05" w:rsidR="0020201B" w:rsidRPr="005D3571" w:rsidRDefault="0020201B" w:rsidP="00A65E0B">
            <w:pPr>
              <w:spacing w:before="100" w:beforeAutospacing="1" w:after="100" w:afterAutospacing="1"/>
              <w:jc w:val="center"/>
              <w:rPr>
                <w:sz w:val="20"/>
              </w:rPr>
            </w:pPr>
            <w:r w:rsidRPr="005D3571">
              <w:rPr>
                <w:sz w:val="20"/>
              </w:rPr>
              <w:t>120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2A9E31CE"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11E96981" w14:textId="77777777" w:rsidR="0020201B" w:rsidRPr="005D3571" w:rsidRDefault="0020201B" w:rsidP="00A65E0B">
            <w:pPr>
              <w:rPr>
                <w:sz w:val="20"/>
              </w:rPr>
            </w:pPr>
          </w:p>
        </w:tc>
      </w:tr>
      <w:tr w:rsidR="005D3571" w:rsidRPr="005D3571" w14:paraId="559B9B7C"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386B3D0"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1AD33BE"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3CA6B932"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631B7D57"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30A46C11" w14:textId="58537929" w:rsidR="0020201B" w:rsidRPr="005D3571" w:rsidRDefault="0020201B" w:rsidP="00A65E0B">
            <w:pPr>
              <w:spacing w:before="100" w:beforeAutospacing="1" w:after="100" w:afterAutospacing="1"/>
              <w:jc w:val="center"/>
              <w:rPr>
                <w:sz w:val="20"/>
              </w:rPr>
            </w:pPr>
            <w:r w:rsidRPr="005D3571">
              <w:rPr>
                <w:sz w:val="20"/>
              </w:rPr>
              <w:t>0.1500–0.2499</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2ED28C83" w14:textId="53706386" w:rsidR="0020201B" w:rsidRPr="005D3571" w:rsidRDefault="0020201B" w:rsidP="00A65E0B">
            <w:pPr>
              <w:spacing w:before="100" w:beforeAutospacing="1" w:after="100" w:afterAutospacing="1"/>
              <w:jc w:val="center"/>
              <w:rPr>
                <w:sz w:val="20"/>
              </w:rPr>
            </w:pPr>
            <w:r w:rsidRPr="005D3571">
              <w:rPr>
                <w:sz w:val="20"/>
              </w:rPr>
              <w:t>100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5E654A3D"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6EDDFF64" w14:textId="77777777" w:rsidR="0020201B" w:rsidRPr="005D3571" w:rsidRDefault="0020201B" w:rsidP="00A65E0B">
            <w:pPr>
              <w:rPr>
                <w:sz w:val="20"/>
              </w:rPr>
            </w:pPr>
          </w:p>
        </w:tc>
      </w:tr>
      <w:tr w:rsidR="005D3571" w:rsidRPr="005D3571" w14:paraId="32ABBE35"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DA8BD23"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D6CC06E"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301F1833"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33F02702"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1F154056" w14:textId="073CFB75" w:rsidR="0020201B" w:rsidRPr="005D3571" w:rsidRDefault="0020201B" w:rsidP="00A65E0B">
            <w:pPr>
              <w:spacing w:before="100" w:beforeAutospacing="1" w:after="100" w:afterAutospacing="1"/>
              <w:jc w:val="center"/>
              <w:rPr>
                <w:sz w:val="20"/>
              </w:rPr>
            </w:pPr>
            <w:r w:rsidRPr="005D3571">
              <w:rPr>
                <w:sz w:val="20"/>
              </w:rPr>
              <w:t>0.2500–...</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0D51D719" w14:textId="19A6DF01" w:rsidR="0020201B" w:rsidRPr="005D3571" w:rsidRDefault="0020201B" w:rsidP="00A65E0B">
            <w:pPr>
              <w:spacing w:before="100" w:beforeAutospacing="1" w:after="100" w:afterAutospacing="1"/>
              <w:jc w:val="center"/>
              <w:rPr>
                <w:sz w:val="20"/>
              </w:rPr>
            </w:pPr>
            <w:r w:rsidRPr="005D3571">
              <w:rPr>
                <w:sz w:val="20"/>
              </w:rPr>
              <w:t>75</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17B581DF"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29440CCC" w14:textId="77777777" w:rsidR="0020201B" w:rsidRPr="005D3571" w:rsidRDefault="0020201B" w:rsidP="00A65E0B">
            <w:pPr>
              <w:rPr>
                <w:sz w:val="20"/>
              </w:rPr>
            </w:pPr>
          </w:p>
        </w:tc>
      </w:tr>
      <w:tr w:rsidR="005D3571" w:rsidRPr="005D3571" w14:paraId="33BEB4BF" w14:textId="77777777" w:rsidTr="005D3571">
        <w:tc>
          <w:tcPr>
            <w:tcW w:w="798" w:type="pct"/>
            <w:vMerge w:val="restart"/>
            <w:tcBorders>
              <w:top w:val="outset" w:sz="6" w:space="0" w:color="414142"/>
              <w:left w:val="outset" w:sz="6" w:space="0" w:color="414142"/>
              <w:bottom w:val="outset" w:sz="6" w:space="0" w:color="414142"/>
              <w:right w:val="outset" w:sz="6" w:space="0" w:color="414142"/>
            </w:tcBorders>
            <w:hideMark/>
          </w:tcPr>
          <w:p w14:paraId="01ACD7C4" w14:textId="77777777" w:rsidR="0020201B" w:rsidRPr="005D3571" w:rsidRDefault="0020201B" w:rsidP="00A65E0B">
            <w:pPr>
              <w:rPr>
                <w:sz w:val="20"/>
              </w:rPr>
            </w:pPr>
            <w:r w:rsidRPr="005D3571">
              <w:rPr>
                <w:sz w:val="20"/>
              </w:rPr>
              <w:t>Lielo riska darījumu rādītājs</w:t>
            </w:r>
          </w:p>
        </w:tc>
        <w:tc>
          <w:tcPr>
            <w:tcW w:w="247" w:type="pct"/>
            <w:vMerge w:val="restart"/>
            <w:tcBorders>
              <w:top w:val="outset" w:sz="6" w:space="0" w:color="414142"/>
              <w:left w:val="outset" w:sz="6" w:space="0" w:color="414142"/>
              <w:bottom w:val="outset" w:sz="6" w:space="0" w:color="414142"/>
              <w:right w:val="outset" w:sz="6" w:space="0" w:color="414142"/>
            </w:tcBorders>
            <w:vAlign w:val="center"/>
            <w:hideMark/>
          </w:tcPr>
          <w:p w14:paraId="5EDE2BE1" w14:textId="77777777" w:rsidR="0020201B" w:rsidRPr="005D3571" w:rsidRDefault="0020201B" w:rsidP="00A65E0B">
            <w:pPr>
              <w:spacing w:before="100" w:beforeAutospacing="1" w:after="100" w:afterAutospacing="1"/>
              <w:jc w:val="center"/>
              <w:rPr>
                <w:sz w:val="20"/>
              </w:rPr>
            </w:pPr>
            <w:r w:rsidRPr="005D3571">
              <w:rPr>
                <w:sz w:val="20"/>
              </w:rPr>
              <w:t>3.</w:t>
            </w:r>
          </w:p>
        </w:tc>
        <w:tc>
          <w:tcPr>
            <w:tcW w:w="1198" w:type="pct"/>
            <w:vMerge w:val="restart"/>
            <w:tcBorders>
              <w:top w:val="outset" w:sz="6" w:space="0" w:color="414142"/>
              <w:left w:val="outset" w:sz="6" w:space="0" w:color="414142"/>
              <w:bottom w:val="outset" w:sz="6" w:space="0" w:color="414142"/>
              <w:right w:val="outset" w:sz="6" w:space="0" w:color="414142"/>
            </w:tcBorders>
            <w:vAlign w:val="center"/>
            <w:hideMark/>
          </w:tcPr>
          <w:p w14:paraId="0C4640FE" w14:textId="77777777" w:rsidR="0020201B" w:rsidRPr="005D3571" w:rsidRDefault="0020201B" w:rsidP="00A65E0B">
            <w:pPr>
              <w:spacing w:before="100" w:beforeAutospacing="1" w:after="100" w:afterAutospacing="1"/>
              <w:jc w:val="center"/>
              <w:rPr>
                <w:sz w:val="20"/>
              </w:rPr>
            </w:pPr>
            <w:r w:rsidRPr="005D3571">
              <w:rPr>
                <w:sz w:val="20"/>
                <w:bdr w:val="none" w:sz="0" w:space="0" w:color="auto" w:frame="1"/>
              </w:rPr>
              <w:t>Lielo riska darījumu kopsumma/</w:t>
            </w:r>
            <w:r w:rsidRPr="005D3571">
              <w:rPr>
                <w:sz w:val="20"/>
              </w:rPr>
              <w:br/>
              <w:t>Pašu kapitāls</w:t>
            </w:r>
          </w:p>
        </w:tc>
        <w:tc>
          <w:tcPr>
            <w:tcW w:w="247" w:type="pct"/>
            <w:vMerge w:val="restart"/>
            <w:tcBorders>
              <w:top w:val="outset" w:sz="6" w:space="0" w:color="414142"/>
              <w:left w:val="outset" w:sz="6" w:space="0" w:color="414142"/>
              <w:bottom w:val="outset" w:sz="6" w:space="0" w:color="414142"/>
              <w:right w:val="outset" w:sz="6" w:space="0" w:color="414142"/>
            </w:tcBorders>
            <w:vAlign w:val="center"/>
            <w:hideMark/>
          </w:tcPr>
          <w:p w14:paraId="7E380A1D" w14:textId="77777777" w:rsidR="0020201B" w:rsidRPr="005D3571" w:rsidRDefault="0020201B" w:rsidP="00A65E0B">
            <w:pPr>
              <w:spacing w:before="100" w:beforeAutospacing="1" w:after="100" w:afterAutospacing="1"/>
              <w:jc w:val="center"/>
              <w:rPr>
                <w:sz w:val="20"/>
              </w:rPr>
            </w:pPr>
            <w:r w:rsidRPr="005D3571">
              <w:rPr>
                <w:sz w:val="20"/>
              </w:rPr>
              <w:t>(R)</w:t>
            </w: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46E9036E" w14:textId="6E086F5C" w:rsidR="0020201B" w:rsidRPr="005D3571" w:rsidRDefault="0020201B" w:rsidP="00A65E0B">
            <w:pPr>
              <w:spacing w:before="100" w:beforeAutospacing="1" w:after="100" w:afterAutospacing="1"/>
              <w:jc w:val="center"/>
              <w:rPr>
                <w:sz w:val="20"/>
              </w:rPr>
            </w:pPr>
            <w:r w:rsidRPr="005D3571">
              <w:rPr>
                <w:sz w:val="20"/>
              </w:rPr>
              <w:t>600.00</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74356767" w14:textId="376C01F5" w:rsidR="0020201B" w:rsidRPr="005D3571" w:rsidRDefault="0020201B" w:rsidP="00A65E0B">
            <w:pPr>
              <w:spacing w:before="100" w:beforeAutospacing="1" w:after="100" w:afterAutospacing="1"/>
              <w:jc w:val="center"/>
              <w:rPr>
                <w:sz w:val="20"/>
              </w:rPr>
            </w:pPr>
            <w:r w:rsidRPr="005D3571">
              <w:rPr>
                <w:sz w:val="20"/>
              </w:rPr>
              <w:t>200</w:t>
            </w:r>
            <w:r w:rsidR="00B4563D">
              <w:rPr>
                <w:sz w:val="20"/>
              </w:rPr>
              <w:t> </w:t>
            </w:r>
            <w:r w:rsidRPr="005D3571">
              <w:rPr>
                <w:sz w:val="20"/>
              </w:rPr>
              <w:t>%</w:t>
            </w:r>
          </w:p>
        </w:tc>
        <w:tc>
          <w:tcPr>
            <w:tcW w:w="409" w:type="pct"/>
            <w:vMerge w:val="restart"/>
            <w:tcBorders>
              <w:top w:val="outset" w:sz="6" w:space="0" w:color="414142"/>
              <w:left w:val="outset" w:sz="6" w:space="0" w:color="414142"/>
              <w:bottom w:val="outset" w:sz="6" w:space="0" w:color="414142"/>
              <w:right w:val="outset" w:sz="6" w:space="0" w:color="414142"/>
            </w:tcBorders>
            <w:vAlign w:val="center"/>
            <w:hideMark/>
          </w:tcPr>
          <w:p w14:paraId="3FCCCF75" w14:textId="6C8DA198" w:rsidR="0020201B" w:rsidRPr="005D3571" w:rsidRDefault="0020201B" w:rsidP="00A65E0B">
            <w:pPr>
              <w:spacing w:before="100" w:beforeAutospacing="1" w:after="100" w:afterAutospacing="1"/>
              <w:jc w:val="center"/>
              <w:rPr>
                <w:sz w:val="20"/>
              </w:rPr>
            </w:pPr>
            <w:r w:rsidRPr="005D3571">
              <w:rPr>
                <w:sz w:val="20"/>
              </w:rPr>
              <w:t>25</w:t>
            </w:r>
            <w:r w:rsidR="00B4563D">
              <w:rPr>
                <w:sz w:val="20"/>
              </w:rPr>
              <w:t> </w:t>
            </w:r>
            <w:r w:rsidRPr="005D3571">
              <w:rPr>
                <w:sz w:val="20"/>
              </w:rPr>
              <w:t>%</w:t>
            </w:r>
          </w:p>
        </w:tc>
        <w:tc>
          <w:tcPr>
            <w:tcW w:w="616" w:type="pct"/>
            <w:vMerge w:val="restart"/>
            <w:tcBorders>
              <w:top w:val="outset" w:sz="6" w:space="0" w:color="414142"/>
              <w:left w:val="outset" w:sz="6" w:space="0" w:color="414142"/>
              <w:bottom w:val="outset" w:sz="6" w:space="0" w:color="414142"/>
              <w:right w:val="outset" w:sz="6" w:space="0" w:color="414142"/>
            </w:tcBorders>
            <w:vAlign w:val="center"/>
            <w:hideMark/>
          </w:tcPr>
          <w:p w14:paraId="2F3F8ADB" w14:textId="77777777" w:rsidR="0020201B" w:rsidRPr="005D3571" w:rsidRDefault="0020201B" w:rsidP="00A65E0B">
            <w:pPr>
              <w:spacing w:before="100" w:beforeAutospacing="1" w:after="100" w:afterAutospacing="1"/>
              <w:jc w:val="center"/>
              <w:rPr>
                <w:sz w:val="20"/>
              </w:rPr>
            </w:pPr>
            <w:r w:rsidRPr="005D3571">
              <w:rPr>
                <w:sz w:val="20"/>
              </w:rPr>
              <w:t>(β</w:t>
            </w:r>
            <w:r w:rsidRPr="005D3571">
              <w:rPr>
                <w:sz w:val="20"/>
                <w:bdr w:val="none" w:sz="0" w:space="0" w:color="auto" w:frame="1"/>
                <w:vertAlign w:val="subscript"/>
              </w:rPr>
              <w:t>3</w:t>
            </w:r>
            <w:r w:rsidRPr="005D3571">
              <w:rPr>
                <w:sz w:val="20"/>
              </w:rPr>
              <w:t>)</w:t>
            </w:r>
          </w:p>
        </w:tc>
      </w:tr>
      <w:tr w:rsidR="005D3571" w:rsidRPr="005D3571" w14:paraId="3CA56712"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628DE47"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8E409EE"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3F5DDBE2"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0EC94093"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59BF0837" w14:textId="587C8F05" w:rsidR="0020201B" w:rsidRPr="005D3571" w:rsidRDefault="0020201B" w:rsidP="00A65E0B">
            <w:pPr>
              <w:spacing w:before="100" w:beforeAutospacing="1" w:after="100" w:afterAutospacing="1"/>
              <w:jc w:val="center"/>
              <w:rPr>
                <w:sz w:val="20"/>
              </w:rPr>
            </w:pPr>
            <w:r w:rsidRPr="005D3571">
              <w:rPr>
                <w:sz w:val="20"/>
              </w:rPr>
              <w:t>500.00</w:t>
            </w:r>
            <w:r w:rsidR="00B4563D">
              <w:rPr>
                <w:sz w:val="20"/>
              </w:rPr>
              <w:t> </w:t>
            </w:r>
            <w:r w:rsidRPr="005D3571">
              <w:rPr>
                <w:sz w:val="20"/>
              </w:rPr>
              <w:t>%–599.99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10AB0465" w14:textId="4593DDF5" w:rsidR="0020201B" w:rsidRPr="005D3571" w:rsidRDefault="0020201B" w:rsidP="00A65E0B">
            <w:pPr>
              <w:spacing w:before="100" w:beforeAutospacing="1" w:after="100" w:afterAutospacing="1"/>
              <w:jc w:val="center"/>
              <w:rPr>
                <w:sz w:val="20"/>
              </w:rPr>
            </w:pPr>
            <w:r w:rsidRPr="005D3571">
              <w:rPr>
                <w:sz w:val="20"/>
              </w:rPr>
              <w:t>180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0BD44513"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696AAE16" w14:textId="77777777" w:rsidR="0020201B" w:rsidRPr="005D3571" w:rsidRDefault="0020201B" w:rsidP="00A65E0B">
            <w:pPr>
              <w:rPr>
                <w:sz w:val="20"/>
              </w:rPr>
            </w:pPr>
          </w:p>
        </w:tc>
      </w:tr>
      <w:tr w:rsidR="005D3571" w:rsidRPr="005D3571" w14:paraId="3B1389FF"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06FF8A7"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2A2F3B6"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506C6D2D"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6AA52BF0"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5D939929" w14:textId="135A0426" w:rsidR="0020201B" w:rsidRPr="005D3571" w:rsidRDefault="0020201B" w:rsidP="00A65E0B">
            <w:pPr>
              <w:spacing w:before="100" w:beforeAutospacing="1" w:after="100" w:afterAutospacing="1"/>
              <w:jc w:val="center"/>
              <w:rPr>
                <w:sz w:val="20"/>
              </w:rPr>
            </w:pPr>
            <w:r w:rsidRPr="005D3571">
              <w:rPr>
                <w:sz w:val="20"/>
              </w:rPr>
              <w:t>450.00</w:t>
            </w:r>
            <w:r w:rsidR="00B4563D">
              <w:rPr>
                <w:sz w:val="20"/>
              </w:rPr>
              <w:t> </w:t>
            </w:r>
            <w:r w:rsidRPr="005D3571">
              <w:rPr>
                <w:sz w:val="20"/>
              </w:rPr>
              <w:t>%–499.99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0267A738" w14:textId="54B6E48F" w:rsidR="0020201B" w:rsidRPr="005D3571" w:rsidRDefault="0020201B" w:rsidP="00A65E0B">
            <w:pPr>
              <w:spacing w:before="100" w:beforeAutospacing="1" w:after="100" w:afterAutospacing="1"/>
              <w:jc w:val="center"/>
              <w:rPr>
                <w:sz w:val="20"/>
              </w:rPr>
            </w:pPr>
            <w:r w:rsidRPr="005D3571">
              <w:rPr>
                <w:sz w:val="20"/>
              </w:rPr>
              <w:t>160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5D86C358"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1600E310" w14:textId="77777777" w:rsidR="0020201B" w:rsidRPr="005D3571" w:rsidRDefault="0020201B" w:rsidP="00A65E0B">
            <w:pPr>
              <w:rPr>
                <w:sz w:val="20"/>
              </w:rPr>
            </w:pPr>
          </w:p>
        </w:tc>
      </w:tr>
      <w:tr w:rsidR="005D3571" w:rsidRPr="005D3571" w14:paraId="1C8834D0"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7A1C36A"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3D2BA2A"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163C8C17"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2BD715FD"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75735742" w14:textId="4D6B5C14" w:rsidR="0020201B" w:rsidRPr="005D3571" w:rsidRDefault="0020201B" w:rsidP="00A65E0B">
            <w:pPr>
              <w:spacing w:before="100" w:beforeAutospacing="1" w:after="100" w:afterAutospacing="1"/>
              <w:jc w:val="center"/>
              <w:rPr>
                <w:sz w:val="20"/>
              </w:rPr>
            </w:pPr>
            <w:r w:rsidRPr="005D3571">
              <w:rPr>
                <w:sz w:val="20"/>
              </w:rPr>
              <w:t>400.00</w:t>
            </w:r>
            <w:r w:rsidR="00B4563D">
              <w:rPr>
                <w:sz w:val="20"/>
              </w:rPr>
              <w:t> </w:t>
            </w:r>
            <w:r w:rsidRPr="005D3571">
              <w:rPr>
                <w:sz w:val="20"/>
              </w:rPr>
              <w:t>%–449.99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64E782B3" w14:textId="076B12A7" w:rsidR="0020201B" w:rsidRPr="005D3571" w:rsidRDefault="0020201B" w:rsidP="00A65E0B">
            <w:pPr>
              <w:spacing w:before="100" w:beforeAutospacing="1" w:after="100" w:afterAutospacing="1"/>
              <w:jc w:val="center"/>
              <w:rPr>
                <w:sz w:val="20"/>
              </w:rPr>
            </w:pPr>
            <w:r w:rsidRPr="005D3571">
              <w:rPr>
                <w:sz w:val="20"/>
              </w:rPr>
              <w:t>140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208DF375"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00C18E99" w14:textId="77777777" w:rsidR="0020201B" w:rsidRPr="005D3571" w:rsidRDefault="0020201B" w:rsidP="00A65E0B">
            <w:pPr>
              <w:rPr>
                <w:sz w:val="20"/>
              </w:rPr>
            </w:pPr>
          </w:p>
        </w:tc>
      </w:tr>
      <w:tr w:rsidR="005D3571" w:rsidRPr="005D3571" w14:paraId="672836FB"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05ED001"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05E7D6F"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03FEDCF6"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636F8C0D"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495CC1E3" w14:textId="7C2E583C" w:rsidR="0020201B" w:rsidRPr="005D3571" w:rsidRDefault="0020201B" w:rsidP="00A65E0B">
            <w:pPr>
              <w:spacing w:before="100" w:beforeAutospacing="1" w:after="100" w:afterAutospacing="1"/>
              <w:jc w:val="center"/>
              <w:rPr>
                <w:sz w:val="20"/>
              </w:rPr>
            </w:pPr>
            <w:r w:rsidRPr="005D3571">
              <w:rPr>
                <w:sz w:val="20"/>
              </w:rPr>
              <w:t>200.00</w:t>
            </w:r>
            <w:r w:rsidR="00B4563D">
              <w:rPr>
                <w:sz w:val="20"/>
              </w:rPr>
              <w:t> </w:t>
            </w:r>
            <w:r w:rsidRPr="005D3571">
              <w:rPr>
                <w:sz w:val="20"/>
              </w:rPr>
              <w:t>%–399.99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06870247" w14:textId="31B735D5" w:rsidR="0020201B" w:rsidRPr="005D3571" w:rsidRDefault="0020201B" w:rsidP="00A65E0B">
            <w:pPr>
              <w:spacing w:before="100" w:beforeAutospacing="1" w:after="100" w:afterAutospacing="1"/>
              <w:jc w:val="center"/>
              <w:rPr>
                <w:sz w:val="20"/>
              </w:rPr>
            </w:pPr>
            <w:r w:rsidRPr="005D3571">
              <w:rPr>
                <w:sz w:val="20"/>
              </w:rPr>
              <w:t>120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046F04FC"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321EEAF3" w14:textId="77777777" w:rsidR="0020201B" w:rsidRPr="005D3571" w:rsidRDefault="0020201B" w:rsidP="00A65E0B">
            <w:pPr>
              <w:rPr>
                <w:sz w:val="20"/>
              </w:rPr>
            </w:pPr>
          </w:p>
        </w:tc>
      </w:tr>
      <w:tr w:rsidR="005D3571" w:rsidRPr="005D3571" w14:paraId="0A2A2F83"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CD218B3"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30A3283"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6940C13A"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7441AECD"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16DBDB6C" w14:textId="124A9015" w:rsidR="0020201B" w:rsidRPr="005D3571" w:rsidRDefault="0020201B" w:rsidP="00A65E0B">
            <w:pPr>
              <w:spacing w:before="100" w:beforeAutospacing="1" w:after="100" w:afterAutospacing="1"/>
              <w:jc w:val="center"/>
              <w:rPr>
                <w:sz w:val="20"/>
              </w:rPr>
            </w:pPr>
            <w:r w:rsidRPr="005D3571">
              <w:rPr>
                <w:sz w:val="20"/>
              </w:rPr>
              <w:t>50.00</w:t>
            </w:r>
            <w:r w:rsidR="00B4563D">
              <w:rPr>
                <w:sz w:val="20"/>
              </w:rPr>
              <w:t> </w:t>
            </w:r>
            <w:r w:rsidRPr="005D3571">
              <w:rPr>
                <w:sz w:val="20"/>
              </w:rPr>
              <w:t>%–199.99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0B7D75E9" w14:textId="5C9909D0" w:rsidR="0020201B" w:rsidRPr="005D3571" w:rsidRDefault="0020201B" w:rsidP="00A65E0B">
            <w:pPr>
              <w:spacing w:before="100" w:beforeAutospacing="1" w:after="100" w:afterAutospacing="1"/>
              <w:jc w:val="center"/>
              <w:rPr>
                <w:sz w:val="20"/>
              </w:rPr>
            </w:pPr>
            <w:r w:rsidRPr="005D3571">
              <w:rPr>
                <w:sz w:val="20"/>
              </w:rPr>
              <w:t>100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67211D8B"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7C775CA5" w14:textId="77777777" w:rsidR="0020201B" w:rsidRPr="005D3571" w:rsidRDefault="0020201B" w:rsidP="00A65E0B">
            <w:pPr>
              <w:rPr>
                <w:sz w:val="20"/>
              </w:rPr>
            </w:pPr>
          </w:p>
        </w:tc>
      </w:tr>
      <w:tr w:rsidR="005D3571" w:rsidRPr="005D3571" w14:paraId="72690712"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F6D7AF3"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6128541"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3F8F0BAB"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6DBF7F1A"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667BFC6F" w14:textId="230920CD" w:rsidR="0020201B" w:rsidRPr="005D3571" w:rsidRDefault="0020201B" w:rsidP="00A65E0B">
            <w:pPr>
              <w:spacing w:before="100" w:beforeAutospacing="1" w:after="100" w:afterAutospacing="1"/>
              <w:jc w:val="center"/>
              <w:rPr>
                <w:sz w:val="20"/>
              </w:rPr>
            </w:pPr>
            <w:r w:rsidRPr="005D3571">
              <w:rPr>
                <w:sz w:val="20"/>
              </w:rPr>
              <w:t>...–49.99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3D900F0F" w14:textId="761A5DCE" w:rsidR="0020201B" w:rsidRPr="005D3571" w:rsidRDefault="0020201B" w:rsidP="00A65E0B">
            <w:pPr>
              <w:spacing w:before="100" w:beforeAutospacing="1" w:after="100" w:afterAutospacing="1"/>
              <w:jc w:val="center"/>
              <w:rPr>
                <w:sz w:val="20"/>
              </w:rPr>
            </w:pPr>
            <w:r w:rsidRPr="005D3571">
              <w:rPr>
                <w:sz w:val="20"/>
              </w:rPr>
              <w:t>75</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5A9E7908"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0C9605CB" w14:textId="77777777" w:rsidR="0020201B" w:rsidRPr="005D3571" w:rsidRDefault="0020201B" w:rsidP="00A65E0B">
            <w:pPr>
              <w:rPr>
                <w:sz w:val="20"/>
              </w:rPr>
            </w:pPr>
          </w:p>
        </w:tc>
      </w:tr>
      <w:tr w:rsidR="005D3571" w:rsidRPr="005D3571" w14:paraId="0C24822D" w14:textId="77777777" w:rsidTr="005D3571">
        <w:tc>
          <w:tcPr>
            <w:tcW w:w="798" w:type="pct"/>
            <w:vMerge w:val="restart"/>
            <w:tcBorders>
              <w:top w:val="outset" w:sz="6" w:space="0" w:color="414142"/>
              <w:left w:val="outset" w:sz="6" w:space="0" w:color="414142"/>
              <w:bottom w:val="outset" w:sz="6" w:space="0" w:color="414142"/>
              <w:right w:val="outset" w:sz="6" w:space="0" w:color="414142"/>
            </w:tcBorders>
            <w:hideMark/>
          </w:tcPr>
          <w:p w14:paraId="424144EF" w14:textId="77777777" w:rsidR="0020201B" w:rsidRPr="005D3571" w:rsidRDefault="0020201B" w:rsidP="00A65E0B">
            <w:pPr>
              <w:rPr>
                <w:sz w:val="20"/>
              </w:rPr>
            </w:pPr>
            <w:r w:rsidRPr="005D3571">
              <w:rPr>
                <w:sz w:val="20"/>
              </w:rPr>
              <w:t>Kredītportfeļa kvalitātes rādītājs</w:t>
            </w:r>
          </w:p>
        </w:tc>
        <w:tc>
          <w:tcPr>
            <w:tcW w:w="247" w:type="pct"/>
            <w:vMerge w:val="restart"/>
            <w:tcBorders>
              <w:top w:val="outset" w:sz="6" w:space="0" w:color="414142"/>
              <w:left w:val="outset" w:sz="6" w:space="0" w:color="414142"/>
              <w:bottom w:val="outset" w:sz="6" w:space="0" w:color="414142"/>
              <w:right w:val="outset" w:sz="6" w:space="0" w:color="414142"/>
            </w:tcBorders>
            <w:vAlign w:val="center"/>
            <w:hideMark/>
          </w:tcPr>
          <w:p w14:paraId="5CFE675A" w14:textId="77777777" w:rsidR="0020201B" w:rsidRPr="005D3571" w:rsidRDefault="0020201B" w:rsidP="00A65E0B">
            <w:pPr>
              <w:spacing w:before="100" w:beforeAutospacing="1" w:after="100" w:afterAutospacing="1"/>
              <w:jc w:val="center"/>
              <w:rPr>
                <w:sz w:val="20"/>
              </w:rPr>
            </w:pPr>
            <w:r w:rsidRPr="005D3571">
              <w:rPr>
                <w:sz w:val="20"/>
              </w:rPr>
              <w:t>4.</w:t>
            </w:r>
          </w:p>
        </w:tc>
        <w:tc>
          <w:tcPr>
            <w:tcW w:w="1198" w:type="pct"/>
            <w:vMerge w:val="restart"/>
            <w:tcBorders>
              <w:top w:val="outset" w:sz="6" w:space="0" w:color="414142"/>
              <w:left w:val="outset" w:sz="6" w:space="0" w:color="414142"/>
              <w:bottom w:val="outset" w:sz="6" w:space="0" w:color="414142"/>
              <w:right w:val="outset" w:sz="6" w:space="0" w:color="414142"/>
            </w:tcBorders>
            <w:vAlign w:val="center"/>
            <w:hideMark/>
          </w:tcPr>
          <w:p w14:paraId="26CFE26E" w14:textId="77777777" w:rsidR="0020201B" w:rsidRPr="005D3571" w:rsidRDefault="0020201B" w:rsidP="00A65E0B">
            <w:pPr>
              <w:spacing w:before="100" w:beforeAutospacing="1" w:after="100" w:afterAutospacing="1"/>
              <w:jc w:val="center"/>
              <w:rPr>
                <w:sz w:val="20"/>
              </w:rPr>
            </w:pPr>
            <w:r w:rsidRPr="005D3571">
              <w:rPr>
                <w:sz w:val="20"/>
                <w:bdr w:val="none" w:sz="0" w:space="0" w:color="auto" w:frame="1"/>
              </w:rPr>
              <w:t>Kredīti ar maksājumu kavējumu vairāk nekā 30 dienas</w:t>
            </w:r>
            <w:r w:rsidRPr="005D3571">
              <w:rPr>
                <w:sz w:val="20"/>
              </w:rPr>
              <w:t>/</w:t>
            </w:r>
            <w:r w:rsidRPr="005D3571">
              <w:rPr>
                <w:sz w:val="20"/>
              </w:rPr>
              <w:br/>
              <w:t>Kredītportfelis</w:t>
            </w:r>
          </w:p>
        </w:tc>
        <w:tc>
          <w:tcPr>
            <w:tcW w:w="247" w:type="pct"/>
            <w:vMerge w:val="restart"/>
            <w:tcBorders>
              <w:top w:val="outset" w:sz="6" w:space="0" w:color="414142"/>
              <w:left w:val="outset" w:sz="6" w:space="0" w:color="414142"/>
              <w:bottom w:val="outset" w:sz="6" w:space="0" w:color="414142"/>
              <w:right w:val="outset" w:sz="6" w:space="0" w:color="414142"/>
            </w:tcBorders>
            <w:vAlign w:val="center"/>
            <w:hideMark/>
          </w:tcPr>
          <w:p w14:paraId="102E5DAC" w14:textId="77777777" w:rsidR="0020201B" w:rsidRPr="005D3571" w:rsidRDefault="0020201B" w:rsidP="00A65E0B">
            <w:pPr>
              <w:spacing w:before="100" w:beforeAutospacing="1" w:after="100" w:afterAutospacing="1"/>
              <w:jc w:val="center"/>
              <w:rPr>
                <w:sz w:val="20"/>
              </w:rPr>
            </w:pPr>
            <w:r w:rsidRPr="005D3571">
              <w:rPr>
                <w:sz w:val="20"/>
              </w:rPr>
              <w:t>(Q)</w:t>
            </w: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5DCC3C71" w14:textId="0E0A33C4" w:rsidR="0020201B" w:rsidRPr="005D3571" w:rsidRDefault="0020201B" w:rsidP="00A65E0B">
            <w:pPr>
              <w:spacing w:before="100" w:beforeAutospacing="1" w:after="100" w:afterAutospacing="1"/>
              <w:jc w:val="center"/>
              <w:rPr>
                <w:sz w:val="20"/>
              </w:rPr>
            </w:pPr>
            <w:r w:rsidRPr="005D3571">
              <w:rPr>
                <w:sz w:val="20"/>
              </w:rPr>
              <w:t>80.00</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7F379449" w14:textId="591EEFE3" w:rsidR="0020201B" w:rsidRPr="005D3571" w:rsidRDefault="0020201B" w:rsidP="00A65E0B">
            <w:pPr>
              <w:spacing w:before="100" w:beforeAutospacing="1" w:after="100" w:afterAutospacing="1"/>
              <w:jc w:val="center"/>
              <w:rPr>
                <w:sz w:val="20"/>
              </w:rPr>
            </w:pPr>
            <w:r w:rsidRPr="005D3571">
              <w:rPr>
                <w:sz w:val="20"/>
              </w:rPr>
              <w:t>200</w:t>
            </w:r>
            <w:r w:rsidR="00B4563D">
              <w:rPr>
                <w:sz w:val="20"/>
              </w:rPr>
              <w:t> </w:t>
            </w:r>
            <w:r w:rsidRPr="005D3571">
              <w:rPr>
                <w:sz w:val="20"/>
              </w:rPr>
              <w:t>%</w:t>
            </w:r>
          </w:p>
        </w:tc>
        <w:tc>
          <w:tcPr>
            <w:tcW w:w="409" w:type="pct"/>
            <w:vMerge w:val="restart"/>
            <w:tcBorders>
              <w:top w:val="outset" w:sz="6" w:space="0" w:color="414142"/>
              <w:left w:val="outset" w:sz="6" w:space="0" w:color="414142"/>
              <w:bottom w:val="outset" w:sz="6" w:space="0" w:color="414142"/>
              <w:right w:val="outset" w:sz="6" w:space="0" w:color="414142"/>
            </w:tcBorders>
            <w:vAlign w:val="center"/>
            <w:hideMark/>
          </w:tcPr>
          <w:p w14:paraId="1240C18A" w14:textId="2060873B" w:rsidR="0020201B" w:rsidRPr="005D3571" w:rsidRDefault="0020201B" w:rsidP="00A65E0B">
            <w:pPr>
              <w:spacing w:before="100" w:beforeAutospacing="1" w:after="100" w:afterAutospacing="1"/>
              <w:jc w:val="center"/>
              <w:rPr>
                <w:sz w:val="20"/>
              </w:rPr>
            </w:pPr>
            <w:r w:rsidRPr="005D3571">
              <w:rPr>
                <w:sz w:val="20"/>
              </w:rPr>
              <w:t>25</w:t>
            </w:r>
            <w:r w:rsidR="00B4563D">
              <w:rPr>
                <w:sz w:val="20"/>
              </w:rPr>
              <w:t> </w:t>
            </w:r>
            <w:r w:rsidRPr="005D3571">
              <w:rPr>
                <w:sz w:val="20"/>
              </w:rPr>
              <w:t>%</w:t>
            </w:r>
          </w:p>
        </w:tc>
        <w:tc>
          <w:tcPr>
            <w:tcW w:w="616" w:type="pct"/>
            <w:vMerge w:val="restart"/>
            <w:tcBorders>
              <w:top w:val="outset" w:sz="6" w:space="0" w:color="414142"/>
              <w:left w:val="outset" w:sz="6" w:space="0" w:color="414142"/>
              <w:bottom w:val="outset" w:sz="6" w:space="0" w:color="414142"/>
              <w:right w:val="outset" w:sz="6" w:space="0" w:color="414142"/>
            </w:tcBorders>
            <w:vAlign w:val="center"/>
            <w:hideMark/>
          </w:tcPr>
          <w:p w14:paraId="594D78EA" w14:textId="77777777" w:rsidR="0020201B" w:rsidRPr="005D3571" w:rsidRDefault="0020201B" w:rsidP="00A65E0B">
            <w:pPr>
              <w:spacing w:before="100" w:beforeAutospacing="1" w:after="100" w:afterAutospacing="1"/>
              <w:jc w:val="center"/>
              <w:rPr>
                <w:sz w:val="20"/>
              </w:rPr>
            </w:pPr>
            <w:r w:rsidRPr="005D3571">
              <w:rPr>
                <w:sz w:val="20"/>
              </w:rPr>
              <w:t>(β</w:t>
            </w:r>
            <w:r w:rsidRPr="005D3571">
              <w:rPr>
                <w:sz w:val="20"/>
                <w:bdr w:val="none" w:sz="0" w:space="0" w:color="auto" w:frame="1"/>
                <w:vertAlign w:val="subscript"/>
              </w:rPr>
              <w:t>4</w:t>
            </w:r>
            <w:r w:rsidRPr="005D3571">
              <w:rPr>
                <w:sz w:val="20"/>
              </w:rPr>
              <w:t>)</w:t>
            </w:r>
          </w:p>
        </w:tc>
      </w:tr>
      <w:tr w:rsidR="005D3571" w:rsidRPr="005D3571" w14:paraId="1338074A"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FA2B1AA"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F86C53C"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00498005"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1EC0DE8A"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682619BE" w14:textId="554B3CC9" w:rsidR="0020201B" w:rsidRPr="005D3571" w:rsidRDefault="0020201B" w:rsidP="00A65E0B">
            <w:pPr>
              <w:spacing w:before="100" w:beforeAutospacing="1" w:after="100" w:afterAutospacing="1"/>
              <w:jc w:val="center"/>
              <w:rPr>
                <w:sz w:val="20"/>
              </w:rPr>
            </w:pPr>
            <w:r w:rsidRPr="005D3571">
              <w:rPr>
                <w:sz w:val="20"/>
              </w:rPr>
              <w:t>60.00</w:t>
            </w:r>
            <w:r w:rsidR="00B4563D">
              <w:rPr>
                <w:sz w:val="20"/>
              </w:rPr>
              <w:t> </w:t>
            </w:r>
            <w:r w:rsidRPr="005D3571">
              <w:rPr>
                <w:sz w:val="20"/>
              </w:rPr>
              <w:t>%–79.99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18B66C70" w14:textId="12E5B846" w:rsidR="0020201B" w:rsidRPr="005D3571" w:rsidRDefault="0020201B" w:rsidP="00A65E0B">
            <w:pPr>
              <w:spacing w:before="100" w:beforeAutospacing="1" w:after="100" w:afterAutospacing="1"/>
              <w:jc w:val="center"/>
              <w:rPr>
                <w:sz w:val="20"/>
              </w:rPr>
            </w:pPr>
            <w:r w:rsidRPr="005D3571">
              <w:rPr>
                <w:sz w:val="20"/>
              </w:rPr>
              <w:t>180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296AB312"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7D647DB8" w14:textId="77777777" w:rsidR="0020201B" w:rsidRPr="005D3571" w:rsidRDefault="0020201B" w:rsidP="00A65E0B">
            <w:pPr>
              <w:rPr>
                <w:sz w:val="20"/>
              </w:rPr>
            </w:pPr>
          </w:p>
        </w:tc>
      </w:tr>
      <w:tr w:rsidR="005D3571" w:rsidRPr="005D3571" w14:paraId="72C91B83"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77C56B5"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81739C5"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1E0FF024"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647C6A0B"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13FD2774" w14:textId="20ECA9A0" w:rsidR="0020201B" w:rsidRPr="005D3571" w:rsidRDefault="0020201B" w:rsidP="00A65E0B">
            <w:pPr>
              <w:spacing w:before="100" w:beforeAutospacing="1" w:after="100" w:afterAutospacing="1"/>
              <w:jc w:val="center"/>
              <w:rPr>
                <w:sz w:val="20"/>
              </w:rPr>
            </w:pPr>
            <w:r w:rsidRPr="005D3571">
              <w:rPr>
                <w:sz w:val="20"/>
              </w:rPr>
              <w:t>40.00</w:t>
            </w:r>
            <w:r w:rsidR="00B4563D">
              <w:rPr>
                <w:sz w:val="20"/>
              </w:rPr>
              <w:t> </w:t>
            </w:r>
            <w:r w:rsidRPr="005D3571">
              <w:rPr>
                <w:sz w:val="20"/>
              </w:rPr>
              <w:t>%–59.99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71DF3F7D" w14:textId="11DB22FC" w:rsidR="0020201B" w:rsidRPr="005D3571" w:rsidRDefault="0020201B" w:rsidP="00A65E0B">
            <w:pPr>
              <w:spacing w:before="100" w:beforeAutospacing="1" w:after="100" w:afterAutospacing="1"/>
              <w:jc w:val="center"/>
              <w:rPr>
                <w:sz w:val="20"/>
              </w:rPr>
            </w:pPr>
            <w:r w:rsidRPr="005D3571">
              <w:rPr>
                <w:sz w:val="20"/>
              </w:rPr>
              <w:t>160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1C93A103"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6694BAA4" w14:textId="77777777" w:rsidR="0020201B" w:rsidRPr="005D3571" w:rsidRDefault="0020201B" w:rsidP="00A65E0B">
            <w:pPr>
              <w:rPr>
                <w:sz w:val="20"/>
              </w:rPr>
            </w:pPr>
          </w:p>
        </w:tc>
      </w:tr>
      <w:tr w:rsidR="005D3571" w:rsidRPr="005D3571" w14:paraId="476F7E5D"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8316D0C"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B3133F6"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79A32C98"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03F2C752"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13D55142" w14:textId="129AD10B" w:rsidR="0020201B" w:rsidRPr="005D3571" w:rsidRDefault="0020201B" w:rsidP="00A65E0B">
            <w:pPr>
              <w:spacing w:before="100" w:beforeAutospacing="1" w:after="100" w:afterAutospacing="1"/>
              <w:jc w:val="center"/>
              <w:rPr>
                <w:sz w:val="20"/>
              </w:rPr>
            </w:pPr>
            <w:r w:rsidRPr="005D3571">
              <w:rPr>
                <w:sz w:val="20"/>
              </w:rPr>
              <w:t>30.00</w:t>
            </w:r>
            <w:r w:rsidR="00B4563D">
              <w:rPr>
                <w:sz w:val="20"/>
              </w:rPr>
              <w:t> </w:t>
            </w:r>
            <w:r w:rsidRPr="005D3571">
              <w:rPr>
                <w:sz w:val="20"/>
              </w:rPr>
              <w:t>%–39.99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799B1ADA" w14:textId="1ED9D0F3" w:rsidR="0020201B" w:rsidRPr="005D3571" w:rsidRDefault="0020201B" w:rsidP="00A65E0B">
            <w:pPr>
              <w:spacing w:before="100" w:beforeAutospacing="1" w:after="100" w:afterAutospacing="1"/>
              <w:jc w:val="center"/>
              <w:rPr>
                <w:sz w:val="20"/>
              </w:rPr>
            </w:pPr>
            <w:r w:rsidRPr="005D3571">
              <w:rPr>
                <w:sz w:val="20"/>
              </w:rPr>
              <w:t>140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4E622125"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259E5D56" w14:textId="77777777" w:rsidR="0020201B" w:rsidRPr="005D3571" w:rsidRDefault="0020201B" w:rsidP="00A65E0B">
            <w:pPr>
              <w:rPr>
                <w:sz w:val="20"/>
              </w:rPr>
            </w:pPr>
          </w:p>
        </w:tc>
      </w:tr>
      <w:tr w:rsidR="005D3571" w:rsidRPr="005D3571" w14:paraId="5CB3502A"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B4F92A0"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6B8B99F"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07B5FD21"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6BBC91D5"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3C339715" w14:textId="68607660" w:rsidR="0020201B" w:rsidRPr="005D3571" w:rsidRDefault="0020201B" w:rsidP="00A65E0B">
            <w:pPr>
              <w:spacing w:before="100" w:beforeAutospacing="1" w:after="100" w:afterAutospacing="1"/>
              <w:jc w:val="center"/>
              <w:rPr>
                <w:sz w:val="20"/>
              </w:rPr>
            </w:pPr>
            <w:r w:rsidRPr="005D3571">
              <w:rPr>
                <w:sz w:val="20"/>
              </w:rPr>
              <w:t>20.00</w:t>
            </w:r>
            <w:r w:rsidR="00B4563D">
              <w:rPr>
                <w:sz w:val="20"/>
              </w:rPr>
              <w:t> </w:t>
            </w:r>
            <w:r w:rsidRPr="005D3571">
              <w:rPr>
                <w:sz w:val="20"/>
              </w:rPr>
              <w:t>%–29.99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2237E077" w14:textId="2531C4FC" w:rsidR="0020201B" w:rsidRPr="005D3571" w:rsidRDefault="0020201B" w:rsidP="00A65E0B">
            <w:pPr>
              <w:spacing w:before="100" w:beforeAutospacing="1" w:after="100" w:afterAutospacing="1"/>
              <w:jc w:val="center"/>
              <w:rPr>
                <w:sz w:val="20"/>
              </w:rPr>
            </w:pPr>
            <w:r w:rsidRPr="005D3571">
              <w:rPr>
                <w:sz w:val="20"/>
              </w:rPr>
              <w:t>120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54AAF4EB"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3D82C459" w14:textId="77777777" w:rsidR="0020201B" w:rsidRPr="005D3571" w:rsidRDefault="0020201B" w:rsidP="00A65E0B">
            <w:pPr>
              <w:rPr>
                <w:sz w:val="20"/>
              </w:rPr>
            </w:pPr>
          </w:p>
        </w:tc>
      </w:tr>
      <w:tr w:rsidR="005D3571" w:rsidRPr="005D3571" w14:paraId="49D61B3A"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617402F"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5063E9E"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7B9CEA51"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4DD62B19"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2C4039B9" w14:textId="3781659B" w:rsidR="0020201B" w:rsidRPr="005D3571" w:rsidRDefault="0020201B" w:rsidP="00A65E0B">
            <w:pPr>
              <w:spacing w:before="100" w:beforeAutospacing="1" w:after="100" w:afterAutospacing="1"/>
              <w:jc w:val="center"/>
              <w:rPr>
                <w:sz w:val="20"/>
              </w:rPr>
            </w:pPr>
            <w:r w:rsidRPr="005D3571">
              <w:rPr>
                <w:sz w:val="20"/>
              </w:rPr>
              <w:t>0.01</w:t>
            </w:r>
            <w:r w:rsidR="00B4563D">
              <w:rPr>
                <w:sz w:val="20"/>
              </w:rPr>
              <w:t> </w:t>
            </w:r>
            <w:r w:rsidRPr="005D3571">
              <w:rPr>
                <w:sz w:val="20"/>
              </w:rPr>
              <w:t>%–19.99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36F3274E" w14:textId="015EAEB3" w:rsidR="0020201B" w:rsidRPr="005D3571" w:rsidRDefault="0020201B" w:rsidP="00A65E0B">
            <w:pPr>
              <w:spacing w:before="100" w:beforeAutospacing="1" w:after="100" w:afterAutospacing="1"/>
              <w:jc w:val="center"/>
              <w:rPr>
                <w:sz w:val="20"/>
              </w:rPr>
            </w:pPr>
            <w:r w:rsidRPr="005D3571">
              <w:rPr>
                <w:sz w:val="20"/>
              </w:rPr>
              <w:t>100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29379E8C"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55CA3813" w14:textId="77777777" w:rsidR="0020201B" w:rsidRPr="005D3571" w:rsidRDefault="0020201B" w:rsidP="00A65E0B">
            <w:pPr>
              <w:rPr>
                <w:sz w:val="20"/>
              </w:rPr>
            </w:pPr>
          </w:p>
        </w:tc>
      </w:tr>
      <w:tr w:rsidR="005D3571" w:rsidRPr="005D3571" w14:paraId="75901C09"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5DF503F"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3164200"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17EECDEC"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3F5E9AFF"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2B6CEE52" w14:textId="0DCDF741" w:rsidR="0020201B" w:rsidRPr="005D3571" w:rsidRDefault="0020201B" w:rsidP="00A65E0B">
            <w:pPr>
              <w:spacing w:before="100" w:beforeAutospacing="1" w:after="100" w:afterAutospacing="1"/>
              <w:jc w:val="center"/>
              <w:rPr>
                <w:sz w:val="20"/>
              </w:rPr>
            </w:pPr>
            <w:r w:rsidRPr="005D3571">
              <w:rPr>
                <w:sz w:val="20"/>
              </w:rPr>
              <w:t>=</w:t>
            </w:r>
            <w:r w:rsidR="00D71ECA">
              <w:rPr>
                <w:sz w:val="20"/>
              </w:rPr>
              <w:t xml:space="preserve"> </w:t>
            </w:r>
            <w:r w:rsidRPr="005D3571">
              <w:rPr>
                <w:sz w:val="20"/>
              </w:rPr>
              <w:t>0</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0CFF96C9" w14:textId="2860B084" w:rsidR="0020201B" w:rsidRPr="005D3571" w:rsidRDefault="0020201B" w:rsidP="00A65E0B">
            <w:pPr>
              <w:spacing w:before="100" w:beforeAutospacing="1" w:after="100" w:afterAutospacing="1"/>
              <w:jc w:val="center"/>
              <w:rPr>
                <w:sz w:val="20"/>
              </w:rPr>
            </w:pPr>
            <w:r w:rsidRPr="005D3571">
              <w:rPr>
                <w:sz w:val="20"/>
              </w:rPr>
              <w:t>75</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44484C13"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249B5171" w14:textId="77777777" w:rsidR="0020201B" w:rsidRPr="005D3571" w:rsidRDefault="0020201B" w:rsidP="00A65E0B">
            <w:pPr>
              <w:rPr>
                <w:sz w:val="20"/>
              </w:rPr>
            </w:pPr>
          </w:p>
        </w:tc>
      </w:tr>
      <w:tr w:rsidR="005D3571" w:rsidRPr="005D3571" w14:paraId="280F7CB0" w14:textId="77777777" w:rsidTr="00A65E0B">
        <w:tc>
          <w:tcPr>
            <w:tcW w:w="0" w:type="auto"/>
            <w:gridSpan w:val="8"/>
            <w:tcBorders>
              <w:top w:val="outset" w:sz="6" w:space="0" w:color="414142"/>
              <w:left w:val="outset" w:sz="6" w:space="0" w:color="414142"/>
              <w:bottom w:val="outset" w:sz="6" w:space="0" w:color="414142"/>
              <w:right w:val="outset" w:sz="6" w:space="0" w:color="414142"/>
            </w:tcBorders>
            <w:vAlign w:val="center"/>
            <w:hideMark/>
          </w:tcPr>
          <w:p w14:paraId="34908A1E" w14:textId="25D4FAE6" w:rsidR="0020201B" w:rsidRPr="005D3571" w:rsidRDefault="00C7381B" w:rsidP="00A65E0B">
            <w:pPr>
              <w:rPr>
                <w:sz w:val="20"/>
              </w:rPr>
            </w:pPr>
            <w:r w:rsidRPr="005D3571">
              <w:rPr>
                <w:sz w:val="20"/>
              </w:rPr>
              <w:t>Krājaizdevu sabiedrības</w:t>
            </w:r>
            <w:r w:rsidR="0020201B" w:rsidRPr="005D3571">
              <w:rPr>
                <w:sz w:val="20"/>
              </w:rPr>
              <w:t xml:space="preserve"> maksājumam piemērojamais korekcijas koeficients β = β</w:t>
            </w:r>
            <w:r w:rsidR="0020201B" w:rsidRPr="005E3835">
              <w:rPr>
                <w:sz w:val="20"/>
                <w:vertAlign w:val="subscript"/>
              </w:rPr>
              <w:t>1</w:t>
            </w:r>
            <w:r w:rsidR="0020201B" w:rsidRPr="005D3571">
              <w:rPr>
                <w:sz w:val="20"/>
              </w:rPr>
              <w:t xml:space="preserve"> + β</w:t>
            </w:r>
            <w:r w:rsidR="0020201B" w:rsidRPr="005E3835">
              <w:rPr>
                <w:sz w:val="20"/>
                <w:vertAlign w:val="subscript"/>
              </w:rPr>
              <w:t>2</w:t>
            </w:r>
            <w:r w:rsidR="0020201B" w:rsidRPr="005D3571">
              <w:rPr>
                <w:sz w:val="20"/>
              </w:rPr>
              <w:t xml:space="preserve"> + β</w:t>
            </w:r>
            <w:r w:rsidR="0020201B" w:rsidRPr="005E3835">
              <w:rPr>
                <w:sz w:val="20"/>
                <w:vertAlign w:val="subscript"/>
              </w:rPr>
              <w:t>3</w:t>
            </w:r>
            <w:r w:rsidR="0020201B" w:rsidRPr="005D3571">
              <w:rPr>
                <w:sz w:val="20"/>
              </w:rPr>
              <w:t xml:space="preserve"> + β</w:t>
            </w:r>
            <w:r w:rsidR="0020201B" w:rsidRPr="005E3835">
              <w:rPr>
                <w:sz w:val="20"/>
                <w:vertAlign w:val="subscript"/>
              </w:rPr>
              <w:t>4</w:t>
            </w:r>
          </w:p>
        </w:tc>
      </w:tr>
    </w:tbl>
    <w:p w14:paraId="137C8E13" w14:textId="77777777" w:rsidR="00BB6481" w:rsidRPr="004F29B1" w:rsidRDefault="00BB6481" w:rsidP="00BB6481">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1"/>
        <w:gridCol w:w="3703"/>
      </w:tblGrid>
      <w:tr w:rsidR="00BB6481" w14:paraId="31D50C0C" w14:textId="77777777" w:rsidTr="00C05D52">
        <w:sdt>
          <w:sdtPr>
            <w:rPr>
              <w:rFonts w:cs="Times New Roman"/>
            </w:rPr>
            <w:alias w:val="Amats"/>
            <w:tag w:val="Amats"/>
            <w:id w:val="-1703241149"/>
            <w:placeholder>
              <w:docPart w:val="E5D597AA2C7C4B4AB61A0087BD64CBDE"/>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801" w:type="dxa"/>
                <w:vAlign w:val="bottom"/>
              </w:tcPr>
              <w:p w14:paraId="2C633590" w14:textId="77777777" w:rsidR="00BB6481" w:rsidRDefault="00BB6481" w:rsidP="00C05D52">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1423293003"/>
            <w:placeholder>
              <w:docPart w:val="E1BAEFFFACA14A0B9509D2C2FCF5834B"/>
            </w:placeholder>
          </w:sdtPr>
          <w:sdtEndPr/>
          <w:sdtContent>
            <w:tc>
              <w:tcPr>
                <w:tcW w:w="3703" w:type="dxa"/>
                <w:vAlign w:val="bottom"/>
              </w:tcPr>
              <w:p w14:paraId="750A93CD" w14:textId="77777777" w:rsidR="00BB6481" w:rsidRDefault="00BB6481" w:rsidP="00C05D52">
                <w:pPr>
                  <w:pStyle w:val="NoSpacing"/>
                  <w:ind w:right="-111"/>
                  <w:jc w:val="right"/>
                  <w:rPr>
                    <w:rFonts w:cs="Times New Roman"/>
                  </w:rPr>
                </w:pPr>
                <w:r>
                  <w:rPr>
                    <w:rFonts w:cs="Times New Roman"/>
                  </w:rPr>
                  <w:t>M. Kazāks</w:t>
                </w:r>
              </w:p>
            </w:tc>
          </w:sdtContent>
        </w:sdt>
      </w:tr>
    </w:tbl>
    <w:p w14:paraId="6FE558EA" w14:textId="77777777" w:rsidR="00042C07" w:rsidRDefault="00042C07" w:rsidP="006A6930"/>
    <w:sectPr w:rsidR="00042C07" w:rsidSect="002626BA">
      <w:pgSz w:w="11906" w:h="16838" w:code="9"/>
      <w:pgMar w:top="1134" w:right="1701" w:bottom="1134"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265FD" w14:textId="77777777" w:rsidR="00DE7982" w:rsidRDefault="00DE7982" w:rsidP="00AC4B00">
      <w:r>
        <w:separator/>
      </w:r>
    </w:p>
  </w:endnote>
  <w:endnote w:type="continuationSeparator" w:id="0">
    <w:p w14:paraId="0725F04E" w14:textId="77777777" w:rsidR="00DE7982" w:rsidRDefault="00DE7982"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820A3" w14:textId="77777777" w:rsidR="00DE7982" w:rsidRDefault="00DE7982" w:rsidP="00AC4B00">
      <w:r>
        <w:separator/>
      </w:r>
    </w:p>
  </w:footnote>
  <w:footnote w:type="continuationSeparator" w:id="0">
    <w:p w14:paraId="29AC8704" w14:textId="77777777" w:rsidR="00DE7982" w:rsidRDefault="00DE7982"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17345"/>
      <w:docPartObj>
        <w:docPartGallery w:val="Page Numbers (Top of Page)"/>
        <w:docPartUnique/>
      </w:docPartObj>
    </w:sdtPr>
    <w:sdtEndPr>
      <w:rPr>
        <w:rFonts w:cs="Times New Roman"/>
        <w:szCs w:val="24"/>
      </w:rPr>
    </w:sdtEndPr>
    <w:sdtContent>
      <w:p w14:paraId="79D64090" w14:textId="77777777" w:rsidR="00D929BA" w:rsidRDefault="0069681B">
        <w:pPr>
          <w:pStyle w:val="Header"/>
          <w:jc w:val="center"/>
          <w:rPr>
            <w:rFonts w:cs="Times New Roman"/>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p w14:paraId="0012824E" w14:textId="1ED9B52E" w:rsidR="00CF6323" w:rsidRPr="00C13664" w:rsidRDefault="00694CB1">
        <w:pPr>
          <w:pStyle w:val="Header"/>
          <w:jc w:val="center"/>
          <w:rPr>
            <w:szCs w:val="24"/>
          </w:rPr>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58E0D" w14:textId="0A17A397" w:rsidR="009C42A8" w:rsidRPr="009C42A8" w:rsidRDefault="0015056A" w:rsidP="00AA4809">
    <w:pPr>
      <w:pStyle w:val="Header"/>
      <w:spacing w:before="560"/>
      <w:jc w:val="center"/>
    </w:pPr>
    <w:r>
      <w:rPr>
        <w:noProof/>
      </w:rPr>
      <w:drawing>
        <wp:inline distT="0" distB="0" distL="0" distR="0" wp14:anchorId="338D6F9D" wp14:editId="53FFB2F9">
          <wp:extent cx="2087973" cy="737649"/>
          <wp:effectExtent l="19050" t="0" r="7527" b="0"/>
          <wp:docPr id="328859765" name="Picture 328859765"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C2181">
      <w:rPr>
        <w:noProof/>
      </w:rPr>
      <mc:AlternateContent>
        <mc:Choice Requires="wps">
          <w:drawing>
            <wp:anchor distT="0" distB="0" distL="114300" distR="114300" simplePos="0" relativeHeight="251662336" behindDoc="0" locked="0" layoutInCell="1" allowOverlap="1" wp14:anchorId="21B9EE55" wp14:editId="5640AC1C">
              <wp:simplePos x="0" y="0"/>
              <wp:positionH relativeFrom="column">
                <wp:posOffset>1497965</wp:posOffset>
              </wp:positionH>
              <wp:positionV relativeFrom="paragraph">
                <wp:posOffset>184785</wp:posOffset>
              </wp:positionV>
              <wp:extent cx="2409190" cy="918210"/>
              <wp:effectExtent l="0" t="0" r="0" b="0"/>
              <wp:wrapNone/>
              <wp:docPr id="1" name="Taisnstūr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9D7468" id="Taisnstūris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B7188A"/>
    <w:multiLevelType w:val="multilevel"/>
    <w:tmpl w:val="1CA417E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1D46A8C"/>
    <w:multiLevelType w:val="hybridMultilevel"/>
    <w:tmpl w:val="3BF2185E"/>
    <w:lvl w:ilvl="0" w:tplc="136C9A1E">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ED1C5D"/>
    <w:multiLevelType w:val="multilevel"/>
    <w:tmpl w:val="B086B26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3BB7D32"/>
    <w:multiLevelType w:val="multilevel"/>
    <w:tmpl w:val="DAA811AC"/>
    <w:lvl w:ilvl="0">
      <w:start w:val="1"/>
      <w:numFmt w:val="decimal"/>
      <w:pStyle w:val="NApunkts1"/>
      <w:suff w:val="space"/>
      <w:lvlText w:val="%1."/>
      <w:lvlJc w:val="left"/>
      <w:pPr>
        <w:ind w:left="5039" w:hanging="360"/>
      </w:pPr>
      <w:rPr>
        <w:rFonts w:hint="default"/>
        <w:strike w:val="0"/>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3403"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461937">
    <w:abstractNumId w:val="3"/>
  </w:num>
  <w:num w:numId="2" w16cid:durableId="1957129373">
    <w:abstractNumId w:val="4"/>
  </w:num>
  <w:num w:numId="3" w16cid:durableId="2706694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1"/>
  </w:num>
  <w:num w:numId="8" w16cid:durableId="2104759231">
    <w:abstractNumId w:val="0"/>
  </w:num>
  <w:num w:numId="9" w16cid:durableId="316344543">
    <w:abstractNumId w:val="2"/>
  </w:num>
  <w:num w:numId="10" w16cid:durableId="1965232140">
    <w:abstractNumId w:val="4"/>
  </w:num>
  <w:num w:numId="11" w16cid:durableId="1255168921">
    <w:abstractNumId w:val="1"/>
  </w:num>
  <w:num w:numId="12" w16cid:durableId="110830025">
    <w:abstractNumId w:val="4"/>
  </w:num>
  <w:num w:numId="13" w16cid:durableId="1810634559">
    <w:abstractNumId w:val="4"/>
  </w:num>
  <w:num w:numId="14" w16cid:durableId="1183982565">
    <w:abstractNumId w:val="4"/>
  </w:num>
  <w:num w:numId="15" w16cid:durableId="1732389030">
    <w:abstractNumId w:val="4"/>
  </w:num>
  <w:num w:numId="16" w16cid:durableId="2079401304">
    <w:abstractNumId w:val="4"/>
  </w:num>
  <w:num w:numId="17" w16cid:durableId="125053471">
    <w:abstractNumId w:val="4"/>
  </w:num>
  <w:num w:numId="18" w16cid:durableId="216822510">
    <w:abstractNumId w:val="4"/>
  </w:num>
  <w:num w:numId="19" w16cid:durableId="165368982">
    <w:abstractNumId w:val="4"/>
  </w:num>
  <w:num w:numId="20" w16cid:durableId="577636489">
    <w:abstractNumId w:val="4"/>
  </w:num>
  <w:num w:numId="21" w16cid:durableId="754324157">
    <w:abstractNumId w:val="4"/>
  </w:num>
  <w:num w:numId="22" w16cid:durableId="1209995762">
    <w:abstractNumId w:val="4"/>
  </w:num>
  <w:num w:numId="23" w16cid:durableId="132870304">
    <w:abstractNumId w:val="4"/>
  </w:num>
  <w:num w:numId="24" w16cid:durableId="1455632395">
    <w:abstractNumId w:val="4"/>
  </w:num>
  <w:num w:numId="25" w16cid:durableId="1994988832">
    <w:abstractNumId w:val="4"/>
  </w:num>
  <w:num w:numId="26" w16cid:durableId="1771120457">
    <w:abstractNumId w:val="4"/>
  </w:num>
  <w:num w:numId="27" w16cid:durableId="346714710">
    <w:abstractNumId w:val="4"/>
  </w:num>
  <w:num w:numId="28" w16cid:durableId="541334147">
    <w:abstractNumId w:val="4"/>
  </w:num>
  <w:num w:numId="29" w16cid:durableId="1458524338">
    <w:abstractNumId w:val="4"/>
  </w:num>
  <w:num w:numId="30" w16cid:durableId="1508985450">
    <w:abstractNumId w:val="4"/>
  </w:num>
  <w:num w:numId="31" w16cid:durableId="604533318">
    <w:abstractNumId w:val="4"/>
  </w:num>
  <w:num w:numId="32" w16cid:durableId="252474706">
    <w:abstractNumId w:val="4"/>
  </w:num>
  <w:num w:numId="33" w16cid:durableId="753820372">
    <w:abstractNumId w:val="4"/>
  </w:num>
  <w:num w:numId="34" w16cid:durableId="694574240">
    <w:abstractNumId w:val="4"/>
  </w:num>
  <w:num w:numId="35" w16cid:durableId="2022925633">
    <w:abstractNumId w:val="4"/>
  </w:num>
  <w:num w:numId="36" w16cid:durableId="1655913981">
    <w:abstractNumId w:val="4"/>
  </w:num>
  <w:num w:numId="37" w16cid:durableId="1861619703">
    <w:abstractNumId w:val="4"/>
  </w:num>
  <w:num w:numId="38" w16cid:durableId="1155530988">
    <w:abstractNumId w:val="4"/>
  </w:num>
  <w:num w:numId="39" w16cid:durableId="299193951">
    <w:abstractNumId w:val="4"/>
  </w:num>
  <w:num w:numId="40" w16cid:durableId="242030571">
    <w:abstractNumId w:val="4"/>
  </w:num>
  <w:num w:numId="41" w16cid:durableId="2069573095">
    <w:abstractNumId w:val="4"/>
  </w:num>
  <w:num w:numId="42" w16cid:durableId="1955868094">
    <w:abstractNumId w:val="4"/>
  </w:num>
  <w:num w:numId="43" w16cid:durableId="1082533679">
    <w:abstractNumId w:val="4"/>
  </w:num>
  <w:num w:numId="44" w16cid:durableId="54206352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nta Vilka">
    <w15:presenceInfo w15:providerId="AD" w15:userId="S::gvilka@bank.lv::ce0dba52-a131-4df7-9a34-cf493d807c3f"/>
  </w15:person>
  <w15:person w15:author="Inese Poļakova">
    <w15:presenceInfo w15:providerId="AD" w15:userId="S::ipolakov@bank.lv::4c9513ff-801c-4fae-861e-8bbc4c2b8385"/>
  </w15:person>
  <w15:person w15:author="Laura Birziņa">
    <w15:presenceInfo w15:providerId="AD" w15:userId="S::lbirzina@bank.lv::65a215af-cd6c-4dab-94af-e68b0dd37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70D"/>
    <w:rsid w:val="000016C2"/>
    <w:rsid w:val="00003926"/>
    <w:rsid w:val="00003BD1"/>
    <w:rsid w:val="0000488F"/>
    <w:rsid w:val="00004D38"/>
    <w:rsid w:val="00005D16"/>
    <w:rsid w:val="000071D1"/>
    <w:rsid w:val="0001049F"/>
    <w:rsid w:val="000118F6"/>
    <w:rsid w:val="00011D40"/>
    <w:rsid w:val="00012E30"/>
    <w:rsid w:val="00014848"/>
    <w:rsid w:val="0001526E"/>
    <w:rsid w:val="0001570D"/>
    <w:rsid w:val="00016D6E"/>
    <w:rsid w:val="00017C12"/>
    <w:rsid w:val="00020BCE"/>
    <w:rsid w:val="00020EE1"/>
    <w:rsid w:val="0002386E"/>
    <w:rsid w:val="00030791"/>
    <w:rsid w:val="00031F03"/>
    <w:rsid w:val="00032F04"/>
    <w:rsid w:val="00033B6B"/>
    <w:rsid w:val="00036CE6"/>
    <w:rsid w:val="000416DC"/>
    <w:rsid w:val="00042C07"/>
    <w:rsid w:val="00045FF2"/>
    <w:rsid w:val="00047B1F"/>
    <w:rsid w:val="00050666"/>
    <w:rsid w:val="000517A5"/>
    <w:rsid w:val="000551D9"/>
    <w:rsid w:val="000564F2"/>
    <w:rsid w:val="000574AD"/>
    <w:rsid w:val="00057E97"/>
    <w:rsid w:val="00060D2F"/>
    <w:rsid w:val="00070A64"/>
    <w:rsid w:val="000819CB"/>
    <w:rsid w:val="00082638"/>
    <w:rsid w:val="00083D52"/>
    <w:rsid w:val="000864CD"/>
    <w:rsid w:val="00087C92"/>
    <w:rsid w:val="00092681"/>
    <w:rsid w:val="00093EFD"/>
    <w:rsid w:val="00095B4B"/>
    <w:rsid w:val="000973A6"/>
    <w:rsid w:val="00097BBA"/>
    <w:rsid w:val="000A0C1E"/>
    <w:rsid w:val="000A7A2E"/>
    <w:rsid w:val="000A7D7A"/>
    <w:rsid w:val="000B1B4A"/>
    <w:rsid w:val="000B41DB"/>
    <w:rsid w:val="000B4883"/>
    <w:rsid w:val="000C1459"/>
    <w:rsid w:val="000C691F"/>
    <w:rsid w:val="000C6A7B"/>
    <w:rsid w:val="000C745C"/>
    <w:rsid w:val="000D18A5"/>
    <w:rsid w:val="000D4D2E"/>
    <w:rsid w:val="000D7992"/>
    <w:rsid w:val="000E15E5"/>
    <w:rsid w:val="000E4379"/>
    <w:rsid w:val="000F2715"/>
    <w:rsid w:val="000F32C2"/>
    <w:rsid w:val="000F5804"/>
    <w:rsid w:val="001026BB"/>
    <w:rsid w:val="00103DBE"/>
    <w:rsid w:val="00110347"/>
    <w:rsid w:val="00110769"/>
    <w:rsid w:val="00111A25"/>
    <w:rsid w:val="00116D32"/>
    <w:rsid w:val="0011750E"/>
    <w:rsid w:val="00123001"/>
    <w:rsid w:val="00123DCA"/>
    <w:rsid w:val="00135175"/>
    <w:rsid w:val="001357A9"/>
    <w:rsid w:val="001409C4"/>
    <w:rsid w:val="001413BE"/>
    <w:rsid w:val="00141FF4"/>
    <w:rsid w:val="00145D4F"/>
    <w:rsid w:val="00146FE2"/>
    <w:rsid w:val="0015056A"/>
    <w:rsid w:val="0015184F"/>
    <w:rsid w:val="00152208"/>
    <w:rsid w:val="00152D15"/>
    <w:rsid w:val="0016013A"/>
    <w:rsid w:val="0016036D"/>
    <w:rsid w:val="00161020"/>
    <w:rsid w:val="00177B1A"/>
    <w:rsid w:val="00180603"/>
    <w:rsid w:val="00182060"/>
    <w:rsid w:val="001832C3"/>
    <w:rsid w:val="00197AE7"/>
    <w:rsid w:val="001A3A91"/>
    <w:rsid w:val="001A4372"/>
    <w:rsid w:val="001A77E8"/>
    <w:rsid w:val="001B0476"/>
    <w:rsid w:val="001B1F62"/>
    <w:rsid w:val="001B2CEE"/>
    <w:rsid w:val="001B5D7D"/>
    <w:rsid w:val="001C1FDA"/>
    <w:rsid w:val="001C2628"/>
    <w:rsid w:val="001C2ED1"/>
    <w:rsid w:val="001C359C"/>
    <w:rsid w:val="001D28EC"/>
    <w:rsid w:val="001D484B"/>
    <w:rsid w:val="001D5CC9"/>
    <w:rsid w:val="001E5EBB"/>
    <w:rsid w:val="001E72CF"/>
    <w:rsid w:val="001F0EEF"/>
    <w:rsid w:val="001F2912"/>
    <w:rsid w:val="001F3BBF"/>
    <w:rsid w:val="001F679B"/>
    <w:rsid w:val="001F6D2A"/>
    <w:rsid w:val="001F7D33"/>
    <w:rsid w:val="002016E9"/>
    <w:rsid w:val="002016F8"/>
    <w:rsid w:val="00201D71"/>
    <w:rsid w:val="0020201B"/>
    <w:rsid w:val="00203E9E"/>
    <w:rsid w:val="002058AD"/>
    <w:rsid w:val="002113D1"/>
    <w:rsid w:val="0021172A"/>
    <w:rsid w:val="00212705"/>
    <w:rsid w:val="00215938"/>
    <w:rsid w:val="00221426"/>
    <w:rsid w:val="002220E9"/>
    <w:rsid w:val="00224976"/>
    <w:rsid w:val="00230DDA"/>
    <w:rsid w:val="0023463E"/>
    <w:rsid w:val="00242A70"/>
    <w:rsid w:val="002433C1"/>
    <w:rsid w:val="00243A10"/>
    <w:rsid w:val="0024650B"/>
    <w:rsid w:val="00256F19"/>
    <w:rsid w:val="002626BA"/>
    <w:rsid w:val="00262DD2"/>
    <w:rsid w:val="0026754A"/>
    <w:rsid w:val="0026765A"/>
    <w:rsid w:val="00270EAE"/>
    <w:rsid w:val="00272479"/>
    <w:rsid w:val="002728B2"/>
    <w:rsid w:val="00283D61"/>
    <w:rsid w:val="00291DCC"/>
    <w:rsid w:val="002946F2"/>
    <w:rsid w:val="002A538A"/>
    <w:rsid w:val="002A6F15"/>
    <w:rsid w:val="002C077F"/>
    <w:rsid w:val="002C08EB"/>
    <w:rsid w:val="002C2759"/>
    <w:rsid w:val="002C6FD2"/>
    <w:rsid w:val="002D353F"/>
    <w:rsid w:val="002D4877"/>
    <w:rsid w:val="002D4DEB"/>
    <w:rsid w:val="002E02C2"/>
    <w:rsid w:val="002E77BD"/>
    <w:rsid w:val="002F0D17"/>
    <w:rsid w:val="002F345D"/>
    <w:rsid w:val="002F6068"/>
    <w:rsid w:val="00301089"/>
    <w:rsid w:val="00304D2D"/>
    <w:rsid w:val="003078C4"/>
    <w:rsid w:val="00310FF0"/>
    <w:rsid w:val="0031369B"/>
    <w:rsid w:val="00314D0D"/>
    <w:rsid w:val="00316777"/>
    <w:rsid w:val="003208D4"/>
    <w:rsid w:val="003231D0"/>
    <w:rsid w:val="00330A82"/>
    <w:rsid w:val="003340E2"/>
    <w:rsid w:val="00334BEC"/>
    <w:rsid w:val="00335D0F"/>
    <w:rsid w:val="00341FA4"/>
    <w:rsid w:val="003463DC"/>
    <w:rsid w:val="003506FB"/>
    <w:rsid w:val="00353B6E"/>
    <w:rsid w:val="00357921"/>
    <w:rsid w:val="00357F72"/>
    <w:rsid w:val="003607B2"/>
    <w:rsid w:val="00364AB5"/>
    <w:rsid w:val="00366379"/>
    <w:rsid w:val="00373AEA"/>
    <w:rsid w:val="003818BD"/>
    <w:rsid w:val="0038409D"/>
    <w:rsid w:val="00384559"/>
    <w:rsid w:val="003858A4"/>
    <w:rsid w:val="003874FC"/>
    <w:rsid w:val="00395A78"/>
    <w:rsid w:val="003A1518"/>
    <w:rsid w:val="003A6E85"/>
    <w:rsid w:val="003A705F"/>
    <w:rsid w:val="003B444E"/>
    <w:rsid w:val="003C11E9"/>
    <w:rsid w:val="003C1EF2"/>
    <w:rsid w:val="003C2896"/>
    <w:rsid w:val="003C3038"/>
    <w:rsid w:val="003D0574"/>
    <w:rsid w:val="003D1D56"/>
    <w:rsid w:val="003D3AF9"/>
    <w:rsid w:val="003D71D8"/>
    <w:rsid w:val="003D7819"/>
    <w:rsid w:val="003D79CA"/>
    <w:rsid w:val="003E0FBE"/>
    <w:rsid w:val="003E23EE"/>
    <w:rsid w:val="003E3DF9"/>
    <w:rsid w:val="003E46F5"/>
    <w:rsid w:val="003E47EE"/>
    <w:rsid w:val="003F0390"/>
    <w:rsid w:val="00402B09"/>
    <w:rsid w:val="0040461E"/>
    <w:rsid w:val="00405DF6"/>
    <w:rsid w:val="00412441"/>
    <w:rsid w:val="004148AD"/>
    <w:rsid w:val="00414CB1"/>
    <w:rsid w:val="004200BF"/>
    <w:rsid w:val="004239C6"/>
    <w:rsid w:val="00424368"/>
    <w:rsid w:val="00430A36"/>
    <w:rsid w:val="0043520E"/>
    <w:rsid w:val="004361B5"/>
    <w:rsid w:val="00440C0C"/>
    <w:rsid w:val="00440CAF"/>
    <w:rsid w:val="00442B58"/>
    <w:rsid w:val="00445723"/>
    <w:rsid w:val="00445892"/>
    <w:rsid w:val="00454799"/>
    <w:rsid w:val="004567E6"/>
    <w:rsid w:val="00456B52"/>
    <w:rsid w:val="004570F5"/>
    <w:rsid w:val="00461D08"/>
    <w:rsid w:val="0046426A"/>
    <w:rsid w:val="00473AD3"/>
    <w:rsid w:val="00480180"/>
    <w:rsid w:val="00483A7A"/>
    <w:rsid w:val="00483F50"/>
    <w:rsid w:val="00485D0E"/>
    <w:rsid w:val="00486F0F"/>
    <w:rsid w:val="004907E2"/>
    <w:rsid w:val="0049664E"/>
    <w:rsid w:val="00496BCF"/>
    <w:rsid w:val="0049779B"/>
    <w:rsid w:val="00497C54"/>
    <w:rsid w:val="004A1DC5"/>
    <w:rsid w:val="004A46D7"/>
    <w:rsid w:val="004B01E1"/>
    <w:rsid w:val="004B38A6"/>
    <w:rsid w:val="004C6932"/>
    <w:rsid w:val="004C7DDD"/>
    <w:rsid w:val="004D072B"/>
    <w:rsid w:val="004D1304"/>
    <w:rsid w:val="004D369F"/>
    <w:rsid w:val="004D6658"/>
    <w:rsid w:val="004E03FA"/>
    <w:rsid w:val="004E3633"/>
    <w:rsid w:val="004E4F8B"/>
    <w:rsid w:val="004E6063"/>
    <w:rsid w:val="004F41D8"/>
    <w:rsid w:val="00502589"/>
    <w:rsid w:val="00503ED1"/>
    <w:rsid w:val="00506231"/>
    <w:rsid w:val="00511A8B"/>
    <w:rsid w:val="005122CD"/>
    <w:rsid w:val="00514229"/>
    <w:rsid w:val="0051668E"/>
    <w:rsid w:val="00517C35"/>
    <w:rsid w:val="005263FB"/>
    <w:rsid w:val="00526F94"/>
    <w:rsid w:val="00527661"/>
    <w:rsid w:val="005319BF"/>
    <w:rsid w:val="00534C78"/>
    <w:rsid w:val="00535B61"/>
    <w:rsid w:val="00535D04"/>
    <w:rsid w:val="0053695B"/>
    <w:rsid w:val="00540F98"/>
    <w:rsid w:val="005435AF"/>
    <w:rsid w:val="005456AC"/>
    <w:rsid w:val="005508A9"/>
    <w:rsid w:val="00552A19"/>
    <w:rsid w:val="00563FC6"/>
    <w:rsid w:val="00567796"/>
    <w:rsid w:val="00570135"/>
    <w:rsid w:val="00571720"/>
    <w:rsid w:val="00572850"/>
    <w:rsid w:val="005778F7"/>
    <w:rsid w:val="00582E63"/>
    <w:rsid w:val="005863AD"/>
    <w:rsid w:val="005904E6"/>
    <w:rsid w:val="00592622"/>
    <w:rsid w:val="00593C40"/>
    <w:rsid w:val="00595D83"/>
    <w:rsid w:val="00596425"/>
    <w:rsid w:val="0059676B"/>
    <w:rsid w:val="005A0888"/>
    <w:rsid w:val="005A11B5"/>
    <w:rsid w:val="005A22DF"/>
    <w:rsid w:val="005A728F"/>
    <w:rsid w:val="005A75F6"/>
    <w:rsid w:val="005B116D"/>
    <w:rsid w:val="005B523B"/>
    <w:rsid w:val="005B737F"/>
    <w:rsid w:val="005C124B"/>
    <w:rsid w:val="005C2181"/>
    <w:rsid w:val="005C43B0"/>
    <w:rsid w:val="005C4D83"/>
    <w:rsid w:val="005C4F9F"/>
    <w:rsid w:val="005D3571"/>
    <w:rsid w:val="005D4359"/>
    <w:rsid w:val="005D4E4E"/>
    <w:rsid w:val="005D51E5"/>
    <w:rsid w:val="005D62A3"/>
    <w:rsid w:val="005D6642"/>
    <w:rsid w:val="005E1C95"/>
    <w:rsid w:val="005E298F"/>
    <w:rsid w:val="005E2C19"/>
    <w:rsid w:val="005E3835"/>
    <w:rsid w:val="005F38EA"/>
    <w:rsid w:val="005F65BC"/>
    <w:rsid w:val="005F6BDB"/>
    <w:rsid w:val="005F7BD2"/>
    <w:rsid w:val="00600AF4"/>
    <w:rsid w:val="00600DC4"/>
    <w:rsid w:val="006071FC"/>
    <w:rsid w:val="00607EB8"/>
    <w:rsid w:val="00610DF7"/>
    <w:rsid w:val="006122B9"/>
    <w:rsid w:val="006252A7"/>
    <w:rsid w:val="00626D42"/>
    <w:rsid w:val="00627AFD"/>
    <w:rsid w:val="0063171D"/>
    <w:rsid w:val="0063628F"/>
    <w:rsid w:val="006403AF"/>
    <w:rsid w:val="006435F4"/>
    <w:rsid w:val="006559B8"/>
    <w:rsid w:val="00655D5F"/>
    <w:rsid w:val="006564FC"/>
    <w:rsid w:val="006608F6"/>
    <w:rsid w:val="0066152E"/>
    <w:rsid w:val="0066480B"/>
    <w:rsid w:val="0066482B"/>
    <w:rsid w:val="00672CCF"/>
    <w:rsid w:val="0067598C"/>
    <w:rsid w:val="00680C76"/>
    <w:rsid w:val="00680EDA"/>
    <w:rsid w:val="006928D6"/>
    <w:rsid w:val="00694CB1"/>
    <w:rsid w:val="00695BC4"/>
    <w:rsid w:val="0069681B"/>
    <w:rsid w:val="006A4B10"/>
    <w:rsid w:val="006A6930"/>
    <w:rsid w:val="006A7CFB"/>
    <w:rsid w:val="006B754B"/>
    <w:rsid w:val="006C06FD"/>
    <w:rsid w:val="006C2D12"/>
    <w:rsid w:val="006C6834"/>
    <w:rsid w:val="006C7393"/>
    <w:rsid w:val="006D2BC9"/>
    <w:rsid w:val="006D395C"/>
    <w:rsid w:val="006D44F8"/>
    <w:rsid w:val="006D5248"/>
    <w:rsid w:val="006D6C66"/>
    <w:rsid w:val="006E0094"/>
    <w:rsid w:val="006E314C"/>
    <w:rsid w:val="006E33AA"/>
    <w:rsid w:val="006E5608"/>
    <w:rsid w:val="006F394A"/>
    <w:rsid w:val="006F5854"/>
    <w:rsid w:val="006F6CB5"/>
    <w:rsid w:val="00704600"/>
    <w:rsid w:val="007048FD"/>
    <w:rsid w:val="00704E22"/>
    <w:rsid w:val="00707249"/>
    <w:rsid w:val="007116BC"/>
    <w:rsid w:val="00713159"/>
    <w:rsid w:val="007171C2"/>
    <w:rsid w:val="00720860"/>
    <w:rsid w:val="00723141"/>
    <w:rsid w:val="00723E0A"/>
    <w:rsid w:val="00727484"/>
    <w:rsid w:val="0074134C"/>
    <w:rsid w:val="00742AAA"/>
    <w:rsid w:val="007434BA"/>
    <w:rsid w:val="007458A7"/>
    <w:rsid w:val="00746FE1"/>
    <w:rsid w:val="00747A8D"/>
    <w:rsid w:val="00747CDF"/>
    <w:rsid w:val="00751306"/>
    <w:rsid w:val="007577AE"/>
    <w:rsid w:val="007644D0"/>
    <w:rsid w:val="00764A6D"/>
    <w:rsid w:val="007662E9"/>
    <w:rsid w:val="0077160B"/>
    <w:rsid w:val="00771CB0"/>
    <w:rsid w:val="0077573E"/>
    <w:rsid w:val="007764C1"/>
    <w:rsid w:val="00780730"/>
    <w:rsid w:val="00785BFD"/>
    <w:rsid w:val="00786020"/>
    <w:rsid w:val="00786B56"/>
    <w:rsid w:val="00791673"/>
    <w:rsid w:val="0079205D"/>
    <w:rsid w:val="00797F33"/>
    <w:rsid w:val="007A05A7"/>
    <w:rsid w:val="007A06A4"/>
    <w:rsid w:val="007A06F3"/>
    <w:rsid w:val="007A4159"/>
    <w:rsid w:val="007A4F94"/>
    <w:rsid w:val="007A64F9"/>
    <w:rsid w:val="007B18F2"/>
    <w:rsid w:val="007B295C"/>
    <w:rsid w:val="007B6F3E"/>
    <w:rsid w:val="007B7CF0"/>
    <w:rsid w:val="007C6357"/>
    <w:rsid w:val="007C65DD"/>
    <w:rsid w:val="007C6E36"/>
    <w:rsid w:val="007D0000"/>
    <w:rsid w:val="007D1E23"/>
    <w:rsid w:val="007E1BC7"/>
    <w:rsid w:val="007E4916"/>
    <w:rsid w:val="007E5E10"/>
    <w:rsid w:val="007F08DE"/>
    <w:rsid w:val="007F2179"/>
    <w:rsid w:val="007F4A16"/>
    <w:rsid w:val="007F51AD"/>
    <w:rsid w:val="007F51E3"/>
    <w:rsid w:val="007F742B"/>
    <w:rsid w:val="0080150C"/>
    <w:rsid w:val="0080294D"/>
    <w:rsid w:val="00803C74"/>
    <w:rsid w:val="0080664F"/>
    <w:rsid w:val="00810FAE"/>
    <w:rsid w:val="0081219E"/>
    <w:rsid w:val="00815107"/>
    <w:rsid w:val="00815622"/>
    <w:rsid w:val="0081621E"/>
    <w:rsid w:val="008207F7"/>
    <w:rsid w:val="008236DE"/>
    <w:rsid w:val="00826440"/>
    <w:rsid w:val="008363C8"/>
    <w:rsid w:val="00841C12"/>
    <w:rsid w:val="008548A6"/>
    <w:rsid w:val="008575CE"/>
    <w:rsid w:val="00857F4B"/>
    <w:rsid w:val="00864BF1"/>
    <w:rsid w:val="0086674F"/>
    <w:rsid w:val="00872FC3"/>
    <w:rsid w:val="008738FB"/>
    <w:rsid w:val="00885D64"/>
    <w:rsid w:val="00890C3B"/>
    <w:rsid w:val="00896373"/>
    <w:rsid w:val="008B7636"/>
    <w:rsid w:val="008C0C5F"/>
    <w:rsid w:val="008C24E0"/>
    <w:rsid w:val="008C6B33"/>
    <w:rsid w:val="008C7E6C"/>
    <w:rsid w:val="008D0A94"/>
    <w:rsid w:val="008D1B12"/>
    <w:rsid w:val="008D3800"/>
    <w:rsid w:val="008D4492"/>
    <w:rsid w:val="008D5CB2"/>
    <w:rsid w:val="008E0A78"/>
    <w:rsid w:val="008E3D46"/>
    <w:rsid w:val="008E40C0"/>
    <w:rsid w:val="008E6850"/>
    <w:rsid w:val="008F0385"/>
    <w:rsid w:val="008F44B9"/>
    <w:rsid w:val="008F607C"/>
    <w:rsid w:val="00902D77"/>
    <w:rsid w:val="00904391"/>
    <w:rsid w:val="0091374C"/>
    <w:rsid w:val="00914E2B"/>
    <w:rsid w:val="00916B68"/>
    <w:rsid w:val="00921D86"/>
    <w:rsid w:val="00924B8A"/>
    <w:rsid w:val="00924D22"/>
    <w:rsid w:val="00926D2C"/>
    <w:rsid w:val="00927805"/>
    <w:rsid w:val="009306A9"/>
    <w:rsid w:val="00932025"/>
    <w:rsid w:val="009340B0"/>
    <w:rsid w:val="00934ACC"/>
    <w:rsid w:val="00935D08"/>
    <w:rsid w:val="00937AA2"/>
    <w:rsid w:val="00937BE0"/>
    <w:rsid w:val="009400BA"/>
    <w:rsid w:val="00942309"/>
    <w:rsid w:val="00944EE2"/>
    <w:rsid w:val="009468BB"/>
    <w:rsid w:val="00946F81"/>
    <w:rsid w:val="009604FE"/>
    <w:rsid w:val="00962F4A"/>
    <w:rsid w:val="0096320A"/>
    <w:rsid w:val="00966653"/>
    <w:rsid w:val="00966987"/>
    <w:rsid w:val="00966FB8"/>
    <w:rsid w:val="00970990"/>
    <w:rsid w:val="00971D8D"/>
    <w:rsid w:val="009720B2"/>
    <w:rsid w:val="009819E7"/>
    <w:rsid w:val="00985755"/>
    <w:rsid w:val="0098589F"/>
    <w:rsid w:val="00990536"/>
    <w:rsid w:val="00991D6F"/>
    <w:rsid w:val="00997D0D"/>
    <w:rsid w:val="009A24FE"/>
    <w:rsid w:val="009A33D3"/>
    <w:rsid w:val="009A43CE"/>
    <w:rsid w:val="009A6172"/>
    <w:rsid w:val="009B457D"/>
    <w:rsid w:val="009B5F90"/>
    <w:rsid w:val="009B7B30"/>
    <w:rsid w:val="009C1DFC"/>
    <w:rsid w:val="009C220C"/>
    <w:rsid w:val="009C42A8"/>
    <w:rsid w:val="009D1321"/>
    <w:rsid w:val="009D3ED2"/>
    <w:rsid w:val="009D4BFF"/>
    <w:rsid w:val="009E1ECE"/>
    <w:rsid w:val="009E2BD7"/>
    <w:rsid w:val="009E5BEA"/>
    <w:rsid w:val="00A00CFB"/>
    <w:rsid w:val="00A014DA"/>
    <w:rsid w:val="00A01727"/>
    <w:rsid w:val="00A111CF"/>
    <w:rsid w:val="00A11F9E"/>
    <w:rsid w:val="00A13211"/>
    <w:rsid w:val="00A15B3A"/>
    <w:rsid w:val="00A247BA"/>
    <w:rsid w:val="00A24CF1"/>
    <w:rsid w:val="00A34566"/>
    <w:rsid w:val="00A34A18"/>
    <w:rsid w:val="00A35387"/>
    <w:rsid w:val="00A43817"/>
    <w:rsid w:val="00A456B7"/>
    <w:rsid w:val="00A46F0F"/>
    <w:rsid w:val="00A53DD4"/>
    <w:rsid w:val="00A55861"/>
    <w:rsid w:val="00A56918"/>
    <w:rsid w:val="00A60830"/>
    <w:rsid w:val="00A61218"/>
    <w:rsid w:val="00A63974"/>
    <w:rsid w:val="00A64981"/>
    <w:rsid w:val="00A6602A"/>
    <w:rsid w:val="00A71FD5"/>
    <w:rsid w:val="00A72A98"/>
    <w:rsid w:val="00A81C6C"/>
    <w:rsid w:val="00A834D5"/>
    <w:rsid w:val="00A84C5F"/>
    <w:rsid w:val="00A9343E"/>
    <w:rsid w:val="00A934AC"/>
    <w:rsid w:val="00A945CB"/>
    <w:rsid w:val="00A94A6B"/>
    <w:rsid w:val="00A97282"/>
    <w:rsid w:val="00AA1C50"/>
    <w:rsid w:val="00AA4809"/>
    <w:rsid w:val="00AB0349"/>
    <w:rsid w:val="00AB2893"/>
    <w:rsid w:val="00AB2F0B"/>
    <w:rsid w:val="00AB61AF"/>
    <w:rsid w:val="00AC33F8"/>
    <w:rsid w:val="00AC4B00"/>
    <w:rsid w:val="00AC4D59"/>
    <w:rsid w:val="00AD01A8"/>
    <w:rsid w:val="00AD2F95"/>
    <w:rsid w:val="00AD3392"/>
    <w:rsid w:val="00AD359F"/>
    <w:rsid w:val="00AD5A3D"/>
    <w:rsid w:val="00AD65E6"/>
    <w:rsid w:val="00AD72D4"/>
    <w:rsid w:val="00AE16E9"/>
    <w:rsid w:val="00AE7C6A"/>
    <w:rsid w:val="00AF18E7"/>
    <w:rsid w:val="00B05A0A"/>
    <w:rsid w:val="00B11377"/>
    <w:rsid w:val="00B22459"/>
    <w:rsid w:val="00B22BC8"/>
    <w:rsid w:val="00B22E69"/>
    <w:rsid w:val="00B23B96"/>
    <w:rsid w:val="00B309C3"/>
    <w:rsid w:val="00B31CE7"/>
    <w:rsid w:val="00B400EE"/>
    <w:rsid w:val="00B40DE7"/>
    <w:rsid w:val="00B41461"/>
    <w:rsid w:val="00B42744"/>
    <w:rsid w:val="00B441E5"/>
    <w:rsid w:val="00B4563D"/>
    <w:rsid w:val="00B61CFF"/>
    <w:rsid w:val="00B64DD5"/>
    <w:rsid w:val="00B661AA"/>
    <w:rsid w:val="00B70A3A"/>
    <w:rsid w:val="00B8055A"/>
    <w:rsid w:val="00B823C3"/>
    <w:rsid w:val="00B8266C"/>
    <w:rsid w:val="00B84931"/>
    <w:rsid w:val="00B85E98"/>
    <w:rsid w:val="00B930FD"/>
    <w:rsid w:val="00B95C8A"/>
    <w:rsid w:val="00B9659D"/>
    <w:rsid w:val="00B97B38"/>
    <w:rsid w:val="00BA1451"/>
    <w:rsid w:val="00BB1229"/>
    <w:rsid w:val="00BB19D5"/>
    <w:rsid w:val="00BB311D"/>
    <w:rsid w:val="00BB3177"/>
    <w:rsid w:val="00BB3763"/>
    <w:rsid w:val="00BB6481"/>
    <w:rsid w:val="00BC036B"/>
    <w:rsid w:val="00BC677D"/>
    <w:rsid w:val="00BD0D4D"/>
    <w:rsid w:val="00BD1FB4"/>
    <w:rsid w:val="00BD3C9E"/>
    <w:rsid w:val="00BD3FB8"/>
    <w:rsid w:val="00BD44B5"/>
    <w:rsid w:val="00BE02FA"/>
    <w:rsid w:val="00BE5200"/>
    <w:rsid w:val="00BE6E98"/>
    <w:rsid w:val="00BF0E8D"/>
    <w:rsid w:val="00BF2276"/>
    <w:rsid w:val="00BF2AFF"/>
    <w:rsid w:val="00BF41BD"/>
    <w:rsid w:val="00C0270E"/>
    <w:rsid w:val="00C07F58"/>
    <w:rsid w:val="00C13664"/>
    <w:rsid w:val="00C13C40"/>
    <w:rsid w:val="00C14B5A"/>
    <w:rsid w:val="00C15EEA"/>
    <w:rsid w:val="00C20F8F"/>
    <w:rsid w:val="00C2284A"/>
    <w:rsid w:val="00C23BB3"/>
    <w:rsid w:val="00C23D14"/>
    <w:rsid w:val="00C340E1"/>
    <w:rsid w:val="00C448D8"/>
    <w:rsid w:val="00C45CAC"/>
    <w:rsid w:val="00C54D54"/>
    <w:rsid w:val="00C5530F"/>
    <w:rsid w:val="00C554FC"/>
    <w:rsid w:val="00C55DA4"/>
    <w:rsid w:val="00C66F4A"/>
    <w:rsid w:val="00C7054E"/>
    <w:rsid w:val="00C72FD2"/>
    <w:rsid w:val="00C73633"/>
    <w:rsid w:val="00C7381B"/>
    <w:rsid w:val="00C7577F"/>
    <w:rsid w:val="00C92805"/>
    <w:rsid w:val="00C93220"/>
    <w:rsid w:val="00C9372D"/>
    <w:rsid w:val="00CA03CF"/>
    <w:rsid w:val="00CA1308"/>
    <w:rsid w:val="00CA4451"/>
    <w:rsid w:val="00CA78AB"/>
    <w:rsid w:val="00CA7F63"/>
    <w:rsid w:val="00CB0109"/>
    <w:rsid w:val="00CB035F"/>
    <w:rsid w:val="00CC12B6"/>
    <w:rsid w:val="00CC18A1"/>
    <w:rsid w:val="00CC367A"/>
    <w:rsid w:val="00CC4624"/>
    <w:rsid w:val="00CC55AA"/>
    <w:rsid w:val="00CC567A"/>
    <w:rsid w:val="00CC7464"/>
    <w:rsid w:val="00CD0321"/>
    <w:rsid w:val="00CD2330"/>
    <w:rsid w:val="00CF10BC"/>
    <w:rsid w:val="00CF3B78"/>
    <w:rsid w:val="00CF43D0"/>
    <w:rsid w:val="00CF4F73"/>
    <w:rsid w:val="00CF6323"/>
    <w:rsid w:val="00CF6F10"/>
    <w:rsid w:val="00CF7413"/>
    <w:rsid w:val="00CF7AE3"/>
    <w:rsid w:val="00D01F38"/>
    <w:rsid w:val="00D02919"/>
    <w:rsid w:val="00D04552"/>
    <w:rsid w:val="00D0456D"/>
    <w:rsid w:val="00D07390"/>
    <w:rsid w:val="00D111BD"/>
    <w:rsid w:val="00D11946"/>
    <w:rsid w:val="00D12AC5"/>
    <w:rsid w:val="00D148C5"/>
    <w:rsid w:val="00D20BD9"/>
    <w:rsid w:val="00D25093"/>
    <w:rsid w:val="00D25F47"/>
    <w:rsid w:val="00D26119"/>
    <w:rsid w:val="00D30363"/>
    <w:rsid w:val="00D30DB5"/>
    <w:rsid w:val="00D36606"/>
    <w:rsid w:val="00D454BE"/>
    <w:rsid w:val="00D62085"/>
    <w:rsid w:val="00D65B70"/>
    <w:rsid w:val="00D70F6C"/>
    <w:rsid w:val="00D71E0F"/>
    <w:rsid w:val="00D71ECA"/>
    <w:rsid w:val="00D7329B"/>
    <w:rsid w:val="00D813A7"/>
    <w:rsid w:val="00D879E7"/>
    <w:rsid w:val="00D90B49"/>
    <w:rsid w:val="00D91540"/>
    <w:rsid w:val="00D929BA"/>
    <w:rsid w:val="00D948B9"/>
    <w:rsid w:val="00D95F8A"/>
    <w:rsid w:val="00D97B07"/>
    <w:rsid w:val="00DA0C50"/>
    <w:rsid w:val="00DA79A9"/>
    <w:rsid w:val="00DB385B"/>
    <w:rsid w:val="00DB6540"/>
    <w:rsid w:val="00DB72F4"/>
    <w:rsid w:val="00DB784C"/>
    <w:rsid w:val="00DC2FCF"/>
    <w:rsid w:val="00DC4920"/>
    <w:rsid w:val="00DC6087"/>
    <w:rsid w:val="00DD1804"/>
    <w:rsid w:val="00DD2D01"/>
    <w:rsid w:val="00DD3A4E"/>
    <w:rsid w:val="00DD5A4E"/>
    <w:rsid w:val="00DE29AA"/>
    <w:rsid w:val="00DE3859"/>
    <w:rsid w:val="00DE3861"/>
    <w:rsid w:val="00DE5483"/>
    <w:rsid w:val="00DE5516"/>
    <w:rsid w:val="00DE670D"/>
    <w:rsid w:val="00DE71FB"/>
    <w:rsid w:val="00DE7982"/>
    <w:rsid w:val="00DF0D43"/>
    <w:rsid w:val="00DF1603"/>
    <w:rsid w:val="00DF3AC8"/>
    <w:rsid w:val="00DF7636"/>
    <w:rsid w:val="00E002E4"/>
    <w:rsid w:val="00E05BBA"/>
    <w:rsid w:val="00E079D2"/>
    <w:rsid w:val="00E1606D"/>
    <w:rsid w:val="00E16D7D"/>
    <w:rsid w:val="00E20363"/>
    <w:rsid w:val="00E224D5"/>
    <w:rsid w:val="00E31136"/>
    <w:rsid w:val="00E3140C"/>
    <w:rsid w:val="00E346EE"/>
    <w:rsid w:val="00E36793"/>
    <w:rsid w:val="00E37396"/>
    <w:rsid w:val="00E422B7"/>
    <w:rsid w:val="00E4646C"/>
    <w:rsid w:val="00E53B6F"/>
    <w:rsid w:val="00E53EAF"/>
    <w:rsid w:val="00E56611"/>
    <w:rsid w:val="00E60A44"/>
    <w:rsid w:val="00E61559"/>
    <w:rsid w:val="00E623EB"/>
    <w:rsid w:val="00E663DA"/>
    <w:rsid w:val="00E67FED"/>
    <w:rsid w:val="00E818D0"/>
    <w:rsid w:val="00E81C44"/>
    <w:rsid w:val="00E828F4"/>
    <w:rsid w:val="00E83196"/>
    <w:rsid w:val="00E83711"/>
    <w:rsid w:val="00E8446D"/>
    <w:rsid w:val="00E90EAB"/>
    <w:rsid w:val="00E93E03"/>
    <w:rsid w:val="00E95261"/>
    <w:rsid w:val="00EA5CAA"/>
    <w:rsid w:val="00EB41CB"/>
    <w:rsid w:val="00EB50EE"/>
    <w:rsid w:val="00EB5AF6"/>
    <w:rsid w:val="00EB6C23"/>
    <w:rsid w:val="00EB733D"/>
    <w:rsid w:val="00EC0F50"/>
    <w:rsid w:val="00EC51CE"/>
    <w:rsid w:val="00EF1706"/>
    <w:rsid w:val="00EF2060"/>
    <w:rsid w:val="00EF3793"/>
    <w:rsid w:val="00F0026E"/>
    <w:rsid w:val="00F018B2"/>
    <w:rsid w:val="00F130F4"/>
    <w:rsid w:val="00F13DD7"/>
    <w:rsid w:val="00F13FA5"/>
    <w:rsid w:val="00F151C7"/>
    <w:rsid w:val="00F22DBA"/>
    <w:rsid w:val="00F24C45"/>
    <w:rsid w:val="00F306D8"/>
    <w:rsid w:val="00F30773"/>
    <w:rsid w:val="00F30F87"/>
    <w:rsid w:val="00F33CCF"/>
    <w:rsid w:val="00F37F13"/>
    <w:rsid w:val="00F40FF1"/>
    <w:rsid w:val="00F43E44"/>
    <w:rsid w:val="00F47A48"/>
    <w:rsid w:val="00F5040A"/>
    <w:rsid w:val="00F50659"/>
    <w:rsid w:val="00F50DAB"/>
    <w:rsid w:val="00F50DBD"/>
    <w:rsid w:val="00F51202"/>
    <w:rsid w:val="00F51532"/>
    <w:rsid w:val="00F53E7A"/>
    <w:rsid w:val="00F62011"/>
    <w:rsid w:val="00F639B6"/>
    <w:rsid w:val="00F75A2C"/>
    <w:rsid w:val="00F75B5F"/>
    <w:rsid w:val="00F8352A"/>
    <w:rsid w:val="00F84CD0"/>
    <w:rsid w:val="00F86DC1"/>
    <w:rsid w:val="00F91C8A"/>
    <w:rsid w:val="00F91ECF"/>
    <w:rsid w:val="00FA2FC4"/>
    <w:rsid w:val="00FA32EC"/>
    <w:rsid w:val="00FA38B5"/>
    <w:rsid w:val="00FA4B87"/>
    <w:rsid w:val="00FA5E06"/>
    <w:rsid w:val="00FA7AE0"/>
    <w:rsid w:val="00FB0A53"/>
    <w:rsid w:val="00FB1572"/>
    <w:rsid w:val="00FB4FAE"/>
    <w:rsid w:val="00FC4B96"/>
    <w:rsid w:val="00FC6764"/>
    <w:rsid w:val="00FD2B15"/>
    <w:rsid w:val="00FD3521"/>
    <w:rsid w:val="00FD7784"/>
    <w:rsid w:val="00FD7CF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EB3025"/>
  <w15:docId w15:val="{164763AE-A238-47CC-B40C-915785254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ind w:left="0"/>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5319BF"/>
    <w:pPr>
      <w:numPr>
        <w:numId w:val="7"/>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character" w:styleId="CommentReference">
    <w:name w:val="annotation reference"/>
    <w:basedOn w:val="DefaultParagraphFont"/>
    <w:uiPriority w:val="99"/>
    <w:semiHidden/>
    <w:unhideWhenUsed/>
    <w:rsid w:val="000551D9"/>
    <w:rPr>
      <w:sz w:val="16"/>
      <w:szCs w:val="16"/>
    </w:rPr>
  </w:style>
  <w:style w:type="paragraph" w:styleId="CommentText">
    <w:name w:val="annotation text"/>
    <w:basedOn w:val="Normal"/>
    <w:link w:val="CommentTextChar"/>
    <w:uiPriority w:val="99"/>
    <w:unhideWhenUsed/>
    <w:rsid w:val="000551D9"/>
    <w:rPr>
      <w:sz w:val="20"/>
      <w:szCs w:val="20"/>
    </w:rPr>
  </w:style>
  <w:style w:type="character" w:customStyle="1" w:styleId="CommentTextChar">
    <w:name w:val="Comment Text Char"/>
    <w:basedOn w:val="DefaultParagraphFont"/>
    <w:link w:val="CommentText"/>
    <w:uiPriority w:val="99"/>
    <w:rsid w:val="000551D9"/>
    <w:rPr>
      <w:rFonts w:ascii="Times New Roman" w:hAnsi="Times New Roman"/>
      <w:sz w:val="20"/>
      <w:szCs w:val="20"/>
    </w:rPr>
  </w:style>
  <w:style w:type="paragraph" w:styleId="Revision">
    <w:name w:val="Revision"/>
    <w:hidden/>
    <w:uiPriority w:val="99"/>
    <w:semiHidden/>
    <w:rsid w:val="00033B6B"/>
    <w:pPr>
      <w:spacing w:after="0" w:line="240" w:lineRule="auto"/>
    </w:pPr>
    <w:rPr>
      <w:rFonts w:ascii="Times New Roman" w:hAnsi="Times New Roman"/>
      <w:sz w:val="24"/>
    </w:rPr>
  </w:style>
  <w:style w:type="character" w:styleId="Hyperlink">
    <w:name w:val="Hyperlink"/>
    <w:basedOn w:val="DefaultParagraphFont"/>
    <w:uiPriority w:val="99"/>
    <w:unhideWhenUsed/>
    <w:rsid w:val="00506231"/>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BB3177"/>
    <w:rPr>
      <w:b/>
      <w:bCs/>
    </w:rPr>
  </w:style>
  <w:style w:type="character" w:customStyle="1" w:styleId="CommentSubjectChar">
    <w:name w:val="Comment Subject Char"/>
    <w:basedOn w:val="CommentTextChar"/>
    <w:link w:val="CommentSubject"/>
    <w:uiPriority w:val="99"/>
    <w:semiHidden/>
    <w:rsid w:val="00BB3177"/>
    <w:rPr>
      <w:rFonts w:ascii="Times New Roman" w:hAnsi="Times New Roman"/>
      <w:b/>
      <w:bCs/>
      <w:sz w:val="20"/>
      <w:szCs w:val="20"/>
    </w:rPr>
  </w:style>
  <w:style w:type="character" w:styleId="UnresolvedMention">
    <w:name w:val="Unresolved Mention"/>
    <w:basedOn w:val="DefaultParagraphFont"/>
    <w:uiPriority w:val="99"/>
    <w:semiHidden/>
    <w:unhideWhenUsed/>
    <w:rsid w:val="0001526E"/>
    <w:rPr>
      <w:color w:val="605E5C"/>
      <w:shd w:val="clear" w:color="auto" w:fill="E1DFDD"/>
    </w:rPr>
  </w:style>
  <w:style w:type="paragraph" w:customStyle="1" w:styleId="tv213">
    <w:name w:val="tv213"/>
    <w:basedOn w:val="Normal"/>
    <w:rsid w:val="00B22BC8"/>
    <w:pPr>
      <w:spacing w:before="100" w:beforeAutospacing="1" w:after="100" w:afterAutospacing="1"/>
    </w:pPr>
    <w:rPr>
      <w:rFonts w:eastAsia="Times New Roman" w:cs="Times New Roman"/>
      <w:szCs w:val="24"/>
    </w:rPr>
  </w:style>
  <w:style w:type="paragraph" w:customStyle="1" w:styleId="labojumupamats">
    <w:name w:val="labojumu_pamats"/>
    <w:basedOn w:val="Normal"/>
    <w:rsid w:val="00FB4FAE"/>
    <w:pPr>
      <w:spacing w:before="100" w:beforeAutospacing="1" w:after="100" w:afterAutospacing="1"/>
    </w:pPr>
    <w:rPr>
      <w:rFonts w:eastAsia="Times New Roman" w:cs="Times New Roman"/>
      <w:szCs w:val="24"/>
    </w:rPr>
  </w:style>
  <w:style w:type="character" w:customStyle="1" w:styleId="cf01">
    <w:name w:val="cf01"/>
    <w:basedOn w:val="DefaultParagraphFont"/>
    <w:rsid w:val="003F0390"/>
    <w:rPr>
      <w:rFonts w:ascii="Segoe UI" w:hAnsi="Segoe UI" w:cs="Segoe UI" w:hint="default"/>
      <w:sz w:val="18"/>
      <w:szCs w:val="18"/>
    </w:rPr>
  </w:style>
  <w:style w:type="character" w:customStyle="1" w:styleId="cf11">
    <w:name w:val="cf11"/>
    <w:basedOn w:val="DefaultParagraphFont"/>
    <w:rsid w:val="00003BD1"/>
    <w:rPr>
      <w:rFonts w:ascii="Segoe UI" w:hAnsi="Segoe UI" w:cs="Segoe UI" w:hint="default"/>
      <w:color w:val="414142"/>
      <w:sz w:val="18"/>
      <w:szCs w:val="18"/>
      <w:shd w:val="clear" w:color="auto" w:fill="FFFFFF"/>
    </w:rPr>
  </w:style>
  <w:style w:type="paragraph" w:customStyle="1" w:styleId="pf0">
    <w:name w:val="pf0"/>
    <w:basedOn w:val="Normal"/>
    <w:rsid w:val="00230DDA"/>
    <w:pPr>
      <w:spacing w:before="100" w:beforeAutospacing="1" w:after="100" w:afterAutospacing="1"/>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39664">
      <w:bodyDiv w:val="1"/>
      <w:marLeft w:val="0"/>
      <w:marRight w:val="0"/>
      <w:marTop w:val="0"/>
      <w:marBottom w:val="0"/>
      <w:divBdr>
        <w:top w:val="none" w:sz="0" w:space="0" w:color="auto"/>
        <w:left w:val="none" w:sz="0" w:space="0" w:color="auto"/>
        <w:bottom w:val="none" w:sz="0" w:space="0" w:color="auto"/>
        <w:right w:val="none" w:sz="0" w:space="0" w:color="auto"/>
      </w:divBdr>
      <w:divsChild>
        <w:div w:id="1233543461">
          <w:marLeft w:val="0"/>
          <w:marRight w:val="0"/>
          <w:marTop w:val="0"/>
          <w:marBottom w:val="0"/>
          <w:divBdr>
            <w:top w:val="none" w:sz="0" w:space="0" w:color="auto"/>
            <w:left w:val="none" w:sz="0" w:space="0" w:color="auto"/>
            <w:bottom w:val="none" w:sz="0" w:space="0" w:color="auto"/>
            <w:right w:val="none" w:sz="0" w:space="0" w:color="auto"/>
          </w:divBdr>
        </w:div>
        <w:div w:id="1861043792">
          <w:marLeft w:val="0"/>
          <w:marRight w:val="0"/>
          <w:marTop w:val="0"/>
          <w:marBottom w:val="0"/>
          <w:divBdr>
            <w:top w:val="none" w:sz="0" w:space="0" w:color="auto"/>
            <w:left w:val="none" w:sz="0" w:space="0" w:color="auto"/>
            <w:bottom w:val="none" w:sz="0" w:space="0" w:color="auto"/>
            <w:right w:val="none" w:sz="0" w:space="0" w:color="auto"/>
          </w:divBdr>
        </w:div>
        <w:div w:id="2113352212">
          <w:marLeft w:val="0"/>
          <w:marRight w:val="0"/>
          <w:marTop w:val="0"/>
          <w:marBottom w:val="0"/>
          <w:divBdr>
            <w:top w:val="none" w:sz="0" w:space="0" w:color="auto"/>
            <w:left w:val="none" w:sz="0" w:space="0" w:color="auto"/>
            <w:bottom w:val="none" w:sz="0" w:space="0" w:color="auto"/>
            <w:right w:val="none" w:sz="0" w:space="0" w:color="auto"/>
          </w:divBdr>
        </w:div>
        <w:div w:id="1233734490">
          <w:marLeft w:val="0"/>
          <w:marRight w:val="0"/>
          <w:marTop w:val="0"/>
          <w:marBottom w:val="0"/>
          <w:divBdr>
            <w:top w:val="none" w:sz="0" w:space="0" w:color="auto"/>
            <w:left w:val="none" w:sz="0" w:space="0" w:color="auto"/>
            <w:bottom w:val="none" w:sz="0" w:space="0" w:color="auto"/>
            <w:right w:val="none" w:sz="0" w:space="0" w:color="auto"/>
          </w:divBdr>
        </w:div>
        <w:div w:id="1831479444">
          <w:marLeft w:val="0"/>
          <w:marRight w:val="0"/>
          <w:marTop w:val="0"/>
          <w:marBottom w:val="0"/>
          <w:divBdr>
            <w:top w:val="none" w:sz="0" w:space="0" w:color="auto"/>
            <w:left w:val="none" w:sz="0" w:space="0" w:color="auto"/>
            <w:bottom w:val="none" w:sz="0" w:space="0" w:color="auto"/>
            <w:right w:val="none" w:sz="0" w:space="0" w:color="auto"/>
          </w:divBdr>
        </w:div>
        <w:div w:id="1046298113">
          <w:marLeft w:val="0"/>
          <w:marRight w:val="0"/>
          <w:marTop w:val="0"/>
          <w:marBottom w:val="0"/>
          <w:divBdr>
            <w:top w:val="none" w:sz="0" w:space="0" w:color="auto"/>
            <w:left w:val="none" w:sz="0" w:space="0" w:color="auto"/>
            <w:bottom w:val="none" w:sz="0" w:space="0" w:color="auto"/>
            <w:right w:val="none" w:sz="0" w:space="0" w:color="auto"/>
          </w:divBdr>
        </w:div>
        <w:div w:id="1315570455">
          <w:marLeft w:val="0"/>
          <w:marRight w:val="0"/>
          <w:marTop w:val="0"/>
          <w:marBottom w:val="0"/>
          <w:divBdr>
            <w:top w:val="none" w:sz="0" w:space="0" w:color="auto"/>
            <w:left w:val="none" w:sz="0" w:space="0" w:color="auto"/>
            <w:bottom w:val="none" w:sz="0" w:space="0" w:color="auto"/>
            <w:right w:val="none" w:sz="0" w:space="0" w:color="auto"/>
          </w:divBdr>
        </w:div>
        <w:div w:id="122234219">
          <w:marLeft w:val="0"/>
          <w:marRight w:val="0"/>
          <w:marTop w:val="0"/>
          <w:marBottom w:val="0"/>
          <w:divBdr>
            <w:top w:val="none" w:sz="0" w:space="0" w:color="auto"/>
            <w:left w:val="none" w:sz="0" w:space="0" w:color="auto"/>
            <w:bottom w:val="none" w:sz="0" w:space="0" w:color="auto"/>
            <w:right w:val="none" w:sz="0" w:space="0" w:color="auto"/>
          </w:divBdr>
        </w:div>
      </w:divsChild>
    </w:div>
    <w:div w:id="227110116">
      <w:bodyDiv w:val="1"/>
      <w:marLeft w:val="0"/>
      <w:marRight w:val="0"/>
      <w:marTop w:val="0"/>
      <w:marBottom w:val="0"/>
      <w:divBdr>
        <w:top w:val="none" w:sz="0" w:space="0" w:color="auto"/>
        <w:left w:val="none" w:sz="0" w:space="0" w:color="auto"/>
        <w:bottom w:val="none" w:sz="0" w:space="0" w:color="auto"/>
        <w:right w:val="none" w:sz="0" w:space="0" w:color="auto"/>
      </w:divBdr>
    </w:div>
    <w:div w:id="252201249">
      <w:bodyDiv w:val="1"/>
      <w:marLeft w:val="0"/>
      <w:marRight w:val="0"/>
      <w:marTop w:val="0"/>
      <w:marBottom w:val="0"/>
      <w:divBdr>
        <w:top w:val="none" w:sz="0" w:space="0" w:color="auto"/>
        <w:left w:val="none" w:sz="0" w:space="0" w:color="auto"/>
        <w:bottom w:val="none" w:sz="0" w:space="0" w:color="auto"/>
        <w:right w:val="none" w:sz="0" w:space="0" w:color="auto"/>
      </w:divBdr>
    </w:div>
    <w:div w:id="254099016">
      <w:bodyDiv w:val="1"/>
      <w:marLeft w:val="0"/>
      <w:marRight w:val="0"/>
      <w:marTop w:val="0"/>
      <w:marBottom w:val="0"/>
      <w:divBdr>
        <w:top w:val="none" w:sz="0" w:space="0" w:color="auto"/>
        <w:left w:val="none" w:sz="0" w:space="0" w:color="auto"/>
        <w:bottom w:val="none" w:sz="0" w:space="0" w:color="auto"/>
        <w:right w:val="none" w:sz="0" w:space="0" w:color="auto"/>
      </w:divBdr>
    </w:div>
    <w:div w:id="543441359">
      <w:bodyDiv w:val="1"/>
      <w:marLeft w:val="0"/>
      <w:marRight w:val="0"/>
      <w:marTop w:val="0"/>
      <w:marBottom w:val="0"/>
      <w:divBdr>
        <w:top w:val="none" w:sz="0" w:space="0" w:color="auto"/>
        <w:left w:val="none" w:sz="0" w:space="0" w:color="auto"/>
        <w:bottom w:val="none" w:sz="0" w:space="0" w:color="auto"/>
        <w:right w:val="none" w:sz="0" w:space="0" w:color="auto"/>
      </w:divBdr>
      <w:divsChild>
        <w:div w:id="1371956199">
          <w:marLeft w:val="0"/>
          <w:marRight w:val="0"/>
          <w:marTop w:val="0"/>
          <w:marBottom w:val="0"/>
          <w:divBdr>
            <w:top w:val="none" w:sz="0" w:space="0" w:color="auto"/>
            <w:left w:val="none" w:sz="0" w:space="0" w:color="auto"/>
            <w:bottom w:val="none" w:sz="0" w:space="0" w:color="auto"/>
            <w:right w:val="none" w:sz="0" w:space="0" w:color="auto"/>
          </w:divBdr>
        </w:div>
        <w:div w:id="1149785094">
          <w:marLeft w:val="0"/>
          <w:marRight w:val="0"/>
          <w:marTop w:val="0"/>
          <w:marBottom w:val="0"/>
          <w:divBdr>
            <w:top w:val="none" w:sz="0" w:space="0" w:color="auto"/>
            <w:left w:val="none" w:sz="0" w:space="0" w:color="auto"/>
            <w:bottom w:val="none" w:sz="0" w:space="0" w:color="auto"/>
            <w:right w:val="none" w:sz="0" w:space="0" w:color="auto"/>
          </w:divBdr>
        </w:div>
        <w:div w:id="2073232799">
          <w:marLeft w:val="0"/>
          <w:marRight w:val="0"/>
          <w:marTop w:val="0"/>
          <w:marBottom w:val="0"/>
          <w:divBdr>
            <w:top w:val="none" w:sz="0" w:space="0" w:color="auto"/>
            <w:left w:val="none" w:sz="0" w:space="0" w:color="auto"/>
            <w:bottom w:val="none" w:sz="0" w:space="0" w:color="auto"/>
            <w:right w:val="none" w:sz="0" w:space="0" w:color="auto"/>
          </w:divBdr>
        </w:div>
        <w:div w:id="460002017">
          <w:marLeft w:val="0"/>
          <w:marRight w:val="0"/>
          <w:marTop w:val="0"/>
          <w:marBottom w:val="0"/>
          <w:divBdr>
            <w:top w:val="none" w:sz="0" w:space="0" w:color="auto"/>
            <w:left w:val="none" w:sz="0" w:space="0" w:color="auto"/>
            <w:bottom w:val="none" w:sz="0" w:space="0" w:color="auto"/>
            <w:right w:val="none" w:sz="0" w:space="0" w:color="auto"/>
          </w:divBdr>
        </w:div>
        <w:div w:id="1571772986">
          <w:marLeft w:val="0"/>
          <w:marRight w:val="0"/>
          <w:marTop w:val="0"/>
          <w:marBottom w:val="0"/>
          <w:divBdr>
            <w:top w:val="none" w:sz="0" w:space="0" w:color="auto"/>
            <w:left w:val="none" w:sz="0" w:space="0" w:color="auto"/>
            <w:bottom w:val="none" w:sz="0" w:space="0" w:color="auto"/>
            <w:right w:val="none" w:sz="0" w:space="0" w:color="auto"/>
          </w:divBdr>
        </w:div>
        <w:div w:id="54355502">
          <w:marLeft w:val="0"/>
          <w:marRight w:val="0"/>
          <w:marTop w:val="0"/>
          <w:marBottom w:val="0"/>
          <w:divBdr>
            <w:top w:val="none" w:sz="0" w:space="0" w:color="auto"/>
            <w:left w:val="none" w:sz="0" w:space="0" w:color="auto"/>
            <w:bottom w:val="none" w:sz="0" w:space="0" w:color="auto"/>
            <w:right w:val="none" w:sz="0" w:space="0" w:color="auto"/>
          </w:divBdr>
        </w:div>
        <w:div w:id="289167257">
          <w:marLeft w:val="0"/>
          <w:marRight w:val="0"/>
          <w:marTop w:val="0"/>
          <w:marBottom w:val="0"/>
          <w:divBdr>
            <w:top w:val="none" w:sz="0" w:space="0" w:color="auto"/>
            <w:left w:val="none" w:sz="0" w:space="0" w:color="auto"/>
            <w:bottom w:val="none" w:sz="0" w:space="0" w:color="auto"/>
            <w:right w:val="none" w:sz="0" w:space="0" w:color="auto"/>
          </w:divBdr>
        </w:div>
        <w:div w:id="915866525">
          <w:marLeft w:val="0"/>
          <w:marRight w:val="0"/>
          <w:marTop w:val="0"/>
          <w:marBottom w:val="0"/>
          <w:divBdr>
            <w:top w:val="none" w:sz="0" w:space="0" w:color="auto"/>
            <w:left w:val="none" w:sz="0" w:space="0" w:color="auto"/>
            <w:bottom w:val="none" w:sz="0" w:space="0" w:color="auto"/>
            <w:right w:val="none" w:sz="0" w:space="0" w:color="auto"/>
          </w:divBdr>
        </w:div>
      </w:divsChild>
    </w:div>
    <w:div w:id="551236426">
      <w:bodyDiv w:val="1"/>
      <w:marLeft w:val="0"/>
      <w:marRight w:val="0"/>
      <w:marTop w:val="0"/>
      <w:marBottom w:val="0"/>
      <w:divBdr>
        <w:top w:val="none" w:sz="0" w:space="0" w:color="auto"/>
        <w:left w:val="none" w:sz="0" w:space="0" w:color="auto"/>
        <w:bottom w:val="none" w:sz="0" w:space="0" w:color="auto"/>
        <w:right w:val="none" w:sz="0" w:space="0" w:color="auto"/>
      </w:divBdr>
      <w:divsChild>
        <w:div w:id="310451600">
          <w:marLeft w:val="0"/>
          <w:marRight w:val="0"/>
          <w:marTop w:val="0"/>
          <w:marBottom w:val="0"/>
          <w:divBdr>
            <w:top w:val="none" w:sz="0" w:space="0" w:color="auto"/>
            <w:left w:val="none" w:sz="0" w:space="0" w:color="auto"/>
            <w:bottom w:val="none" w:sz="0" w:space="0" w:color="auto"/>
            <w:right w:val="none" w:sz="0" w:space="0" w:color="auto"/>
          </w:divBdr>
        </w:div>
        <w:div w:id="843472248">
          <w:marLeft w:val="0"/>
          <w:marRight w:val="0"/>
          <w:marTop w:val="0"/>
          <w:marBottom w:val="0"/>
          <w:divBdr>
            <w:top w:val="none" w:sz="0" w:space="0" w:color="auto"/>
            <w:left w:val="none" w:sz="0" w:space="0" w:color="auto"/>
            <w:bottom w:val="none" w:sz="0" w:space="0" w:color="auto"/>
            <w:right w:val="none" w:sz="0" w:space="0" w:color="auto"/>
          </w:divBdr>
        </w:div>
        <w:div w:id="1669138552">
          <w:marLeft w:val="0"/>
          <w:marRight w:val="0"/>
          <w:marTop w:val="0"/>
          <w:marBottom w:val="0"/>
          <w:divBdr>
            <w:top w:val="none" w:sz="0" w:space="0" w:color="auto"/>
            <w:left w:val="none" w:sz="0" w:space="0" w:color="auto"/>
            <w:bottom w:val="none" w:sz="0" w:space="0" w:color="auto"/>
            <w:right w:val="none" w:sz="0" w:space="0" w:color="auto"/>
          </w:divBdr>
        </w:div>
        <w:div w:id="1612274384">
          <w:marLeft w:val="0"/>
          <w:marRight w:val="0"/>
          <w:marTop w:val="0"/>
          <w:marBottom w:val="0"/>
          <w:divBdr>
            <w:top w:val="none" w:sz="0" w:space="0" w:color="auto"/>
            <w:left w:val="none" w:sz="0" w:space="0" w:color="auto"/>
            <w:bottom w:val="none" w:sz="0" w:space="0" w:color="auto"/>
            <w:right w:val="none" w:sz="0" w:space="0" w:color="auto"/>
          </w:divBdr>
        </w:div>
        <w:div w:id="1895391174">
          <w:marLeft w:val="0"/>
          <w:marRight w:val="0"/>
          <w:marTop w:val="0"/>
          <w:marBottom w:val="0"/>
          <w:divBdr>
            <w:top w:val="none" w:sz="0" w:space="0" w:color="auto"/>
            <w:left w:val="none" w:sz="0" w:space="0" w:color="auto"/>
            <w:bottom w:val="none" w:sz="0" w:space="0" w:color="auto"/>
            <w:right w:val="none" w:sz="0" w:space="0" w:color="auto"/>
          </w:divBdr>
        </w:div>
        <w:div w:id="1700200784">
          <w:marLeft w:val="0"/>
          <w:marRight w:val="0"/>
          <w:marTop w:val="0"/>
          <w:marBottom w:val="0"/>
          <w:divBdr>
            <w:top w:val="none" w:sz="0" w:space="0" w:color="auto"/>
            <w:left w:val="none" w:sz="0" w:space="0" w:color="auto"/>
            <w:bottom w:val="none" w:sz="0" w:space="0" w:color="auto"/>
            <w:right w:val="none" w:sz="0" w:space="0" w:color="auto"/>
          </w:divBdr>
        </w:div>
        <w:div w:id="1660766304">
          <w:marLeft w:val="0"/>
          <w:marRight w:val="0"/>
          <w:marTop w:val="0"/>
          <w:marBottom w:val="0"/>
          <w:divBdr>
            <w:top w:val="none" w:sz="0" w:space="0" w:color="auto"/>
            <w:left w:val="none" w:sz="0" w:space="0" w:color="auto"/>
            <w:bottom w:val="none" w:sz="0" w:space="0" w:color="auto"/>
            <w:right w:val="none" w:sz="0" w:space="0" w:color="auto"/>
          </w:divBdr>
        </w:div>
      </w:divsChild>
    </w:div>
    <w:div w:id="766537848">
      <w:bodyDiv w:val="1"/>
      <w:marLeft w:val="0"/>
      <w:marRight w:val="0"/>
      <w:marTop w:val="0"/>
      <w:marBottom w:val="0"/>
      <w:divBdr>
        <w:top w:val="none" w:sz="0" w:space="0" w:color="auto"/>
        <w:left w:val="none" w:sz="0" w:space="0" w:color="auto"/>
        <w:bottom w:val="none" w:sz="0" w:space="0" w:color="auto"/>
        <w:right w:val="none" w:sz="0" w:space="0" w:color="auto"/>
      </w:divBdr>
      <w:divsChild>
        <w:div w:id="1707176118">
          <w:marLeft w:val="0"/>
          <w:marRight w:val="0"/>
          <w:marTop w:val="0"/>
          <w:marBottom w:val="0"/>
          <w:divBdr>
            <w:top w:val="none" w:sz="0" w:space="0" w:color="auto"/>
            <w:left w:val="none" w:sz="0" w:space="0" w:color="auto"/>
            <w:bottom w:val="none" w:sz="0" w:space="0" w:color="auto"/>
            <w:right w:val="none" w:sz="0" w:space="0" w:color="auto"/>
          </w:divBdr>
        </w:div>
        <w:div w:id="524633896">
          <w:marLeft w:val="0"/>
          <w:marRight w:val="0"/>
          <w:marTop w:val="0"/>
          <w:marBottom w:val="0"/>
          <w:divBdr>
            <w:top w:val="none" w:sz="0" w:space="0" w:color="auto"/>
            <w:left w:val="none" w:sz="0" w:space="0" w:color="auto"/>
            <w:bottom w:val="none" w:sz="0" w:space="0" w:color="auto"/>
            <w:right w:val="none" w:sz="0" w:space="0" w:color="auto"/>
          </w:divBdr>
        </w:div>
        <w:div w:id="1419596681">
          <w:marLeft w:val="0"/>
          <w:marRight w:val="0"/>
          <w:marTop w:val="0"/>
          <w:marBottom w:val="0"/>
          <w:divBdr>
            <w:top w:val="none" w:sz="0" w:space="0" w:color="auto"/>
            <w:left w:val="none" w:sz="0" w:space="0" w:color="auto"/>
            <w:bottom w:val="none" w:sz="0" w:space="0" w:color="auto"/>
            <w:right w:val="none" w:sz="0" w:space="0" w:color="auto"/>
          </w:divBdr>
        </w:div>
        <w:div w:id="1600093832">
          <w:marLeft w:val="0"/>
          <w:marRight w:val="0"/>
          <w:marTop w:val="0"/>
          <w:marBottom w:val="0"/>
          <w:divBdr>
            <w:top w:val="none" w:sz="0" w:space="0" w:color="auto"/>
            <w:left w:val="none" w:sz="0" w:space="0" w:color="auto"/>
            <w:bottom w:val="none" w:sz="0" w:space="0" w:color="auto"/>
            <w:right w:val="none" w:sz="0" w:space="0" w:color="auto"/>
          </w:divBdr>
        </w:div>
        <w:div w:id="1471089205">
          <w:marLeft w:val="0"/>
          <w:marRight w:val="0"/>
          <w:marTop w:val="0"/>
          <w:marBottom w:val="0"/>
          <w:divBdr>
            <w:top w:val="none" w:sz="0" w:space="0" w:color="auto"/>
            <w:left w:val="none" w:sz="0" w:space="0" w:color="auto"/>
            <w:bottom w:val="none" w:sz="0" w:space="0" w:color="auto"/>
            <w:right w:val="none" w:sz="0" w:space="0" w:color="auto"/>
          </w:divBdr>
        </w:div>
      </w:divsChild>
    </w:div>
    <w:div w:id="803162847">
      <w:bodyDiv w:val="1"/>
      <w:marLeft w:val="0"/>
      <w:marRight w:val="0"/>
      <w:marTop w:val="0"/>
      <w:marBottom w:val="0"/>
      <w:divBdr>
        <w:top w:val="none" w:sz="0" w:space="0" w:color="auto"/>
        <w:left w:val="none" w:sz="0" w:space="0" w:color="auto"/>
        <w:bottom w:val="none" w:sz="0" w:space="0" w:color="auto"/>
        <w:right w:val="none" w:sz="0" w:space="0" w:color="auto"/>
      </w:divBdr>
    </w:div>
    <w:div w:id="1238976651">
      <w:bodyDiv w:val="1"/>
      <w:marLeft w:val="0"/>
      <w:marRight w:val="0"/>
      <w:marTop w:val="0"/>
      <w:marBottom w:val="0"/>
      <w:divBdr>
        <w:top w:val="none" w:sz="0" w:space="0" w:color="auto"/>
        <w:left w:val="none" w:sz="0" w:space="0" w:color="auto"/>
        <w:bottom w:val="none" w:sz="0" w:space="0" w:color="auto"/>
        <w:right w:val="none" w:sz="0" w:space="0" w:color="auto"/>
      </w:divBdr>
      <w:divsChild>
        <w:div w:id="1252741288">
          <w:marLeft w:val="0"/>
          <w:marRight w:val="0"/>
          <w:marTop w:val="0"/>
          <w:marBottom w:val="0"/>
          <w:divBdr>
            <w:top w:val="none" w:sz="0" w:space="0" w:color="auto"/>
            <w:left w:val="none" w:sz="0" w:space="0" w:color="auto"/>
            <w:bottom w:val="none" w:sz="0" w:space="0" w:color="auto"/>
            <w:right w:val="none" w:sz="0" w:space="0" w:color="auto"/>
          </w:divBdr>
        </w:div>
        <w:div w:id="1688169292">
          <w:marLeft w:val="0"/>
          <w:marRight w:val="0"/>
          <w:marTop w:val="0"/>
          <w:marBottom w:val="0"/>
          <w:divBdr>
            <w:top w:val="none" w:sz="0" w:space="0" w:color="auto"/>
            <w:left w:val="none" w:sz="0" w:space="0" w:color="auto"/>
            <w:bottom w:val="none" w:sz="0" w:space="0" w:color="auto"/>
            <w:right w:val="none" w:sz="0" w:space="0" w:color="auto"/>
          </w:divBdr>
        </w:div>
        <w:div w:id="1633368248">
          <w:marLeft w:val="0"/>
          <w:marRight w:val="0"/>
          <w:marTop w:val="0"/>
          <w:marBottom w:val="0"/>
          <w:divBdr>
            <w:top w:val="none" w:sz="0" w:space="0" w:color="auto"/>
            <w:left w:val="none" w:sz="0" w:space="0" w:color="auto"/>
            <w:bottom w:val="none" w:sz="0" w:space="0" w:color="auto"/>
            <w:right w:val="none" w:sz="0" w:space="0" w:color="auto"/>
          </w:divBdr>
        </w:div>
        <w:div w:id="1956591836">
          <w:marLeft w:val="0"/>
          <w:marRight w:val="0"/>
          <w:marTop w:val="0"/>
          <w:marBottom w:val="0"/>
          <w:divBdr>
            <w:top w:val="none" w:sz="0" w:space="0" w:color="auto"/>
            <w:left w:val="none" w:sz="0" w:space="0" w:color="auto"/>
            <w:bottom w:val="none" w:sz="0" w:space="0" w:color="auto"/>
            <w:right w:val="none" w:sz="0" w:space="0" w:color="auto"/>
          </w:divBdr>
        </w:div>
        <w:div w:id="1715736246">
          <w:marLeft w:val="0"/>
          <w:marRight w:val="0"/>
          <w:marTop w:val="0"/>
          <w:marBottom w:val="0"/>
          <w:divBdr>
            <w:top w:val="none" w:sz="0" w:space="0" w:color="auto"/>
            <w:left w:val="none" w:sz="0" w:space="0" w:color="auto"/>
            <w:bottom w:val="none" w:sz="0" w:space="0" w:color="auto"/>
            <w:right w:val="none" w:sz="0" w:space="0" w:color="auto"/>
          </w:divBdr>
        </w:div>
        <w:div w:id="1551768923">
          <w:marLeft w:val="0"/>
          <w:marRight w:val="0"/>
          <w:marTop w:val="0"/>
          <w:marBottom w:val="0"/>
          <w:divBdr>
            <w:top w:val="none" w:sz="0" w:space="0" w:color="auto"/>
            <w:left w:val="none" w:sz="0" w:space="0" w:color="auto"/>
            <w:bottom w:val="none" w:sz="0" w:space="0" w:color="auto"/>
            <w:right w:val="none" w:sz="0" w:space="0" w:color="auto"/>
          </w:divBdr>
        </w:div>
      </w:divsChild>
    </w:div>
    <w:div w:id="1343968965">
      <w:bodyDiv w:val="1"/>
      <w:marLeft w:val="0"/>
      <w:marRight w:val="0"/>
      <w:marTop w:val="0"/>
      <w:marBottom w:val="0"/>
      <w:divBdr>
        <w:top w:val="none" w:sz="0" w:space="0" w:color="auto"/>
        <w:left w:val="none" w:sz="0" w:space="0" w:color="auto"/>
        <w:bottom w:val="none" w:sz="0" w:space="0" w:color="auto"/>
        <w:right w:val="none" w:sz="0" w:space="0" w:color="auto"/>
      </w:divBdr>
    </w:div>
    <w:div w:id="1798991435">
      <w:bodyDiv w:val="1"/>
      <w:marLeft w:val="0"/>
      <w:marRight w:val="0"/>
      <w:marTop w:val="0"/>
      <w:marBottom w:val="0"/>
      <w:divBdr>
        <w:top w:val="none" w:sz="0" w:space="0" w:color="auto"/>
        <w:left w:val="none" w:sz="0" w:space="0" w:color="auto"/>
        <w:bottom w:val="none" w:sz="0" w:space="0" w:color="auto"/>
        <w:right w:val="none" w:sz="0" w:space="0" w:color="auto"/>
      </w:divBdr>
      <w:divsChild>
        <w:div w:id="880165210">
          <w:marLeft w:val="0"/>
          <w:marRight w:val="0"/>
          <w:marTop w:val="0"/>
          <w:marBottom w:val="0"/>
          <w:divBdr>
            <w:top w:val="none" w:sz="0" w:space="0" w:color="auto"/>
            <w:left w:val="none" w:sz="0" w:space="0" w:color="auto"/>
            <w:bottom w:val="none" w:sz="0" w:space="0" w:color="auto"/>
            <w:right w:val="none" w:sz="0" w:space="0" w:color="auto"/>
          </w:divBdr>
        </w:div>
        <w:div w:id="928004921">
          <w:marLeft w:val="0"/>
          <w:marRight w:val="0"/>
          <w:marTop w:val="0"/>
          <w:marBottom w:val="0"/>
          <w:divBdr>
            <w:top w:val="none" w:sz="0" w:space="0" w:color="auto"/>
            <w:left w:val="none" w:sz="0" w:space="0" w:color="auto"/>
            <w:bottom w:val="none" w:sz="0" w:space="0" w:color="auto"/>
            <w:right w:val="none" w:sz="0" w:space="0" w:color="auto"/>
          </w:divBdr>
        </w:div>
        <w:div w:id="560213324">
          <w:marLeft w:val="0"/>
          <w:marRight w:val="0"/>
          <w:marTop w:val="0"/>
          <w:marBottom w:val="0"/>
          <w:divBdr>
            <w:top w:val="none" w:sz="0" w:space="0" w:color="auto"/>
            <w:left w:val="none" w:sz="0" w:space="0" w:color="auto"/>
            <w:bottom w:val="none" w:sz="0" w:space="0" w:color="auto"/>
            <w:right w:val="none" w:sz="0" w:space="0" w:color="auto"/>
          </w:divBdr>
        </w:div>
        <w:div w:id="1388845680">
          <w:marLeft w:val="0"/>
          <w:marRight w:val="0"/>
          <w:marTop w:val="0"/>
          <w:marBottom w:val="0"/>
          <w:divBdr>
            <w:top w:val="none" w:sz="0" w:space="0" w:color="auto"/>
            <w:left w:val="none" w:sz="0" w:space="0" w:color="auto"/>
            <w:bottom w:val="none" w:sz="0" w:space="0" w:color="auto"/>
            <w:right w:val="none" w:sz="0" w:space="0" w:color="auto"/>
          </w:divBdr>
        </w:div>
        <w:div w:id="1212378082">
          <w:marLeft w:val="0"/>
          <w:marRight w:val="0"/>
          <w:marTop w:val="0"/>
          <w:marBottom w:val="0"/>
          <w:divBdr>
            <w:top w:val="none" w:sz="0" w:space="0" w:color="auto"/>
            <w:left w:val="none" w:sz="0" w:space="0" w:color="auto"/>
            <w:bottom w:val="none" w:sz="0" w:space="0" w:color="auto"/>
            <w:right w:val="none" w:sz="0" w:space="0" w:color="auto"/>
          </w:divBdr>
        </w:div>
        <w:div w:id="1913157970">
          <w:marLeft w:val="0"/>
          <w:marRight w:val="0"/>
          <w:marTop w:val="0"/>
          <w:marBottom w:val="0"/>
          <w:divBdr>
            <w:top w:val="none" w:sz="0" w:space="0" w:color="auto"/>
            <w:left w:val="none" w:sz="0" w:space="0" w:color="auto"/>
            <w:bottom w:val="none" w:sz="0" w:space="0" w:color="auto"/>
            <w:right w:val="none" w:sz="0" w:space="0" w:color="auto"/>
          </w:divBdr>
        </w:div>
      </w:divsChild>
    </w:div>
    <w:div w:id="2030182190">
      <w:bodyDiv w:val="1"/>
      <w:marLeft w:val="0"/>
      <w:marRight w:val="0"/>
      <w:marTop w:val="0"/>
      <w:marBottom w:val="0"/>
      <w:divBdr>
        <w:top w:val="none" w:sz="0" w:space="0" w:color="auto"/>
        <w:left w:val="none" w:sz="0" w:space="0" w:color="auto"/>
        <w:bottom w:val="none" w:sz="0" w:space="0" w:color="auto"/>
        <w:right w:val="none" w:sz="0" w:space="0" w:color="auto"/>
      </w:divBdr>
      <w:divsChild>
        <w:div w:id="1827360839">
          <w:marLeft w:val="0"/>
          <w:marRight w:val="0"/>
          <w:marTop w:val="0"/>
          <w:marBottom w:val="0"/>
          <w:divBdr>
            <w:top w:val="none" w:sz="0" w:space="0" w:color="auto"/>
            <w:left w:val="none" w:sz="0" w:space="0" w:color="auto"/>
            <w:bottom w:val="none" w:sz="0" w:space="0" w:color="auto"/>
            <w:right w:val="none" w:sz="0" w:space="0" w:color="auto"/>
          </w:divBdr>
        </w:div>
        <w:div w:id="1540167245">
          <w:marLeft w:val="0"/>
          <w:marRight w:val="0"/>
          <w:marTop w:val="0"/>
          <w:marBottom w:val="0"/>
          <w:divBdr>
            <w:top w:val="none" w:sz="0" w:space="0" w:color="auto"/>
            <w:left w:val="none" w:sz="0" w:space="0" w:color="auto"/>
            <w:bottom w:val="none" w:sz="0" w:space="0" w:color="auto"/>
            <w:right w:val="none" w:sz="0" w:space="0" w:color="auto"/>
          </w:divBdr>
        </w:div>
        <w:div w:id="688529966">
          <w:marLeft w:val="0"/>
          <w:marRight w:val="0"/>
          <w:marTop w:val="0"/>
          <w:marBottom w:val="0"/>
          <w:divBdr>
            <w:top w:val="none" w:sz="0" w:space="0" w:color="auto"/>
            <w:left w:val="none" w:sz="0" w:space="0" w:color="auto"/>
            <w:bottom w:val="none" w:sz="0" w:space="0" w:color="auto"/>
            <w:right w:val="none" w:sz="0" w:space="0" w:color="auto"/>
          </w:divBdr>
        </w:div>
        <w:div w:id="1363092320">
          <w:marLeft w:val="0"/>
          <w:marRight w:val="0"/>
          <w:marTop w:val="0"/>
          <w:marBottom w:val="0"/>
          <w:divBdr>
            <w:top w:val="none" w:sz="0" w:space="0" w:color="auto"/>
            <w:left w:val="none" w:sz="0" w:space="0" w:color="auto"/>
            <w:bottom w:val="none" w:sz="0" w:space="0" w:color="auto"/>
            <w:right w:val="none" w:sz="0" w:space="0" w:color="auto"/>
          </w:divBdr>
        </w:div>
        <w:div w:id="806433726">
          <w:marLeft w:val="0"/>
          <w:marRight w:val="0"/>
          <w:marTop w:val="0"/>
          <w:marBottom w:val="0"/>
          <w:divBdr>
            <w:top w:val="none" w:sz="0" w:space="0" w:color="auto"/>
            <w:left w:val="none" w:sz="0" w:space="0" w:color="auto"/>
            <w:bottom w:val="none" w:sz="0" w:space="0" w:color="auto"/>
            <w:right w:val="none" w:sz="0" w:space="0" w:color="auto"/>
          </w:divBdr>
        </w:div>
        <w:div w:id="27285846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18231" TargetMode="External"/><Relationship Id="rId13" Type="http://schemas.openxmlformats.org/officeDocument/2006/relationships/hyperlink" Target="http://eur-lex.europa.eu/eli/reg/2013/575/oj/?locale=LV" TargetMode="External"/><Relationship Id="rId18" Type="http://schemas.openxmlformats.org/officeDocument/2006/relationships/hyperlink" Target="http://eur-lex.europa.eu/eli/reg/2021/451/oj/?locale=LV"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eur-lex.europa.eu/eli/reg/2021/451/oj/?locale=LV" TargetMode="External"/><Relationship Id="rId7" Type="http://schemas.openxmlformats.org/officeDocument/2006/relationships/endnotes" Target="endnotes.xml"/><Relationship Id="rId12" Type="http://schemas.openxmlformats.org/officeDocument/2006/relationships/hyperlink" Target="http://eur-lex.europa.eu/eli/reg/2021/451/oj/?locale=LV" TargetMode="External"/><Relationship Id="rId17" Type="http://schemas.openxmlformats.org/officeDocument/2006/relationships/hyperlink" Target="http://eur-lex.europa.eu/eli/reg/2021/451/oj/?locale=LV" TargetMode="External"/><Relationship Id="rId25" Type="http://schemas.openxmlformats.org/officeDocument/2006/relationships/hyperlink" Target="http://eur-lex.europa.eu/eli/reg/2021/451/oj/?locale=LV" TargetMode="External"/><Relationship Id="rId2" Type="http://schemas.openxmlformats.org/officeDocument/2006/relationships/numbering" Target="numbering.xml"/><Relationship Id="rId16" Type="http://schemas.openxmlformats.org/officeDocument/2006/relationships/hyperlink" Target="http://eur-lex.europa.eu/eli/reg/2021/451/oj/?locale=LV" TargetMode="External"/><Relationship Id="rId20" Type="http://schemas.openxmlformats.org/officeDocument/2006/relationships/hyperlink" Target="http://eur-lex.europa.eu/eli/reg/2021/451/oj/?locale=LV"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74737-noguldijumu-garantiju-likums" TargetMode="External"/><Relationship Id="rId24" Type="http://schemas.openxmlformats.org/officeDocument/2006/relationships/hyperlink" Target="http://eur-lex.europa.eu/eli/reg/2021/451/oj/?locale=LV" TargetMode="External"/><Relationship Id="rId5" Type="http://schemas.openxmlformats.org/officeDocument/2006/relationships/webSettings" Target="webSettings.xml"/><Relationship Id="rId15" Type="http://schemas.openxmlformats.org/officeDocument/2006/relationships/hyperlink" Target="http://eur-lex.europa.eu/eli/reg/2021/451/oj/?locale=LV" TargetMode="External"/><Relationship Id="rId23" Type="http://schemas.openxmlformats.org/officeDocument/2006/relationships/hyperlink" Target="http://eur-lex.europa.eu/eli/reg/2021/451/oj/?locale=LV" TargetMode="External"/><Relationship Id="rId28" Type="http://schemas.openxmlformats.org/officeDocument/2006/relationships/fontTable" Target="fontTable.xml"/><Relationship Id="rId10" Type="http://schemas.openxmlformats.org/officeDocument/2006/relationships/hyperlink" Target="https://likumi.lv/ta/id/274737-noguldijumu-garantiju-likums" TargetMode="External"/><Relationship Id="rId19" Type="http://schemas.openxmlformats.org/officeDocument/2006/relationships/hyperlink" Target="http://eur-lex.europa.eu/eli/reg/2021/451/oj/?locale=LV"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ikumi.lv/ta/id/274737-noguldijumu-garantiju-likums" TargetMode="External"/><Relationship Id="rId14" Type="http://schemas.openxmlformats.org/officeDocument/2006/relationships/hyperlink" Target="http://eur-lex.europa.eu/eli/reg/2021/451/oj/?locale=LV" TargetMode="External"/><Relationship Id="rId22" Type="http://schemas.openxmlformats.org/officeDocument/2006/relationships/hyperlink" Target="http://eur-lex.europa.eu/eli/reg/2021/451/oj/?locale=LV" TargetMode="External"/><Relationship Id="rId27" Type="http://schemas.openxmlformats.org/officeDocument/2006/relationships/header" Target="header2.xml"/><Relationship Id="rId30"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0D29F1C911446BB445AA6214923AC3"/>
        <w:category>
          <w:name w:val="General"/>
          <w:gallery w:val="placeholder"/>
        </w:category>
        <w:types>
          <w:type w:val="bbPlcHdr"/>
        </w:types>
        <w:behaviors>
          <w:behavior w:val="content"/>
        </w:behaviors>
        <w:guid w:val="{5A49283E-DDE8-43E2-B4F5-AF251225B917}"/>
      </w:docPartPr>
      <w:docPartBody>
        <w:p w:rsidR="00335E0C" w:rsidRDefault="003C7E70" w:rsidP="003C7E70">
          <w:pPr>
            <w:pStyle w:val="960D29F1C911446BB445AA6214923AC32"/>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86850C41B1F54AF1830B14178F6B3863"/>
        <w:category>
          <w:name w:val="General"/>
          <w:gallery w:val="placeholder"/>
        </w:category>
        <w:types>
          <w:type w:val="bbPlcHdr"/>
        </w:types>
        <w:behaviors>
          <w:behavior w:val="content"/>
        </w:behaviors>
        <w:guid w:val="{52F644D8-328E-4FF7-950B-033C7D432210}"/>
      </w:docPartPr>
      <w:docPartBody>
        <w:p w:rsidR="00335E0C" w:rsidRDefault="00CE1A84">
          <w:pPr>
            <w:pStyle w:val="86850C41B1F54AF1830B14178F6B3863"/>
          </w:pPr>
          <w:r w:rsidRPr="00723141">
            <w:rPr>
              <w:color w:val="808080" w:themeColor="background1" w:themeShade="80"/>
            </w:rPr>
            <w:t>[Datums]</w:t>
          </w:r>
        </w:p>
      </w:docPartBody>
    </w:docPart>
    <w:docPart>
      <w:docPartPr>
        <w:name w:val="5305C031246D484CB9D7168FEB13FD2C"/>
        <w:category>
          <w:name w:val="General"/>
          <w:gallery w:val="placeholder"/>
        </w:category>
        <w:types>
          <w:type w:val="bbPlcHdr"/>
        </w:types>
        <w:behaviors>
          <w:behavior w:val="content"/>
        </w:behaviors>
        <w:guid w:val="{A0A6CF42-A203-40C7-89AF-72768D453414}"/>
      </w:docPartPr>
      <w:docPartBody>
        <w:p w:rsidR="00335E0C" w:rsidRDefault="003C7E70">
          <w:pPr>
            <w:pStyle w:val="5305C031246D484CB9D7168FEB13FD2C"/>
          </w:pPr>
          <w:r>
            <w:t xml:space="preserve">Noteikumi </w:t>
          </w:r>
        </w:p>
      </w:docPartBody>
    </w:docPart>
    <w:docPart>
      <w:docPartPr>
        <w:name w:val="EA71AE52656A4A64967E5082138DBCA8"/>
        <w:category>
          <w:name w:val="General"/>
          <w:gallery w:val="placeholder"/>
        </w:category>
        <w:types>
          <w:type w:val="bbPlcHdr"/>
        </w:types>
        <w:behaviors>
          <w:behavior w:val="content"/>
        </w:behaviors>
        <w:guid w:val="{A7E0B7DA-401D-4670-A14A-3435C5BD1CB8}"/>
      </w:docPartPr>
      <w:docPartBody>
        <w:p w:rsidR="00335E0C" w:rsidRDefault="003C7E70">
          <w:pPr>
            <w:pStyle w:val="EA71AE52656A4A64967E5082138DBCA8"/>
          </w:pPr>
          <w:r>
            <w:t xml:space="preserve">Nr. </w:t>
          </w:r>
        </w:p>
      </w:docPartBody>
    </w:docPart>
    <w:docPart>
      <w:docPartPr>
        <w:name w:val="CB2B81BFC63648F58CF243219DC4AA36"/>
        <w:category>
          <w:name w:val="General"/>
          <w:gallery w:val="placeholder"/>
        </w:category>
        <w:types>
          <w:type w:val="bbPlcHdr"/>
        </w:types>
        <w:behaviors>
          <w:behavior w:val="content"/>
        </w:behaviors>
        <w:guid w:val="{A06EA62B-8FFB-4B85-A43E-259ED3D76354}"/>
      </w:docPartPr>
      <w:docPartBody>
        <w:p w:rsidR="00335E0C" w:rsidRDefault="003C7E70" w:rsidP="003C7E70">
          <w:pPr>
            <w:pStyle w:val="CB2B81BFC63648F58CF243219DC4AA362"/>
          </w:pPr>
          <w:r w:rsidRPr="00723141">
            <w:rPr>
              <w:color w:val="808080" w:themeColor="background1" w:themeShade="80"/>
            </w:rPr>
            <w:t>[____]</w:t>
          </w:r>
        </w:p>
      </w:docPartBody>
    </w:docPart>
    <w:docPart>
      <w:docPartPr>
        <w:name w:val="8338C69BDF33440C9B99F5A816780F07"/>
        <w:category>
          <w:name w:val="General"/>
          <w:gallery w:val="placeholder"/>
        </w:category>
        <w:types>
          <w:type w:val="bbPlcHdr"/>
        </w:types>
        <w:behaviors>
          <w:behavior w:val="content"/>
        </w:behaviors>
        <w:guid w:val="{92D77D24-E98D-4C13-AD2A-EF911A62D958}"/>
      </w:docPartPr>
      <w:docPartBody>
        <w:p w:rsidR="00335E0C" w:rsidRDefault="003C7E70" w:rsidP="003C7E70">
          <w:pPr>
            <w:pStyle w:val="8338C69BDF33440C9B99F5A816780F072"/>
          </w:pPr>
          <w:r>
            <w:rPr>
              <w:rFonts w:cs="Times New Roman"/>
              <w:szCs w:val="24"/>
            </w:rPr>
            <w:t>Rīgā</w:t>
          </w:r>
        </w:p>
      </w:docPartBody>
    </w:docPart>
    <w:docPart>
      <w:docPartPr>
        <w:name w:val="D5626151A5404C6DA6D23600EB4CF058"/>
        <w:category>
          <w:name w:val="General"/>
          <w:gallery w:val="placeholder"/>
        </w:category>
        <w:types>
          <w:type w:val="bbPlcHdr"/>
        </w:types>
        <w:behaviors>
          <w:behavior w:val="content"/>
        </w:behaviors>
        <w:guid w:val="{3D739A30-CF21-4404-8BB2-D5E73535C705}"/>
      </w:docPartPr>
      <w:docPartBody>
        <w:p w:rsidR="00335E0C" w:rsidRDefault="00CE1A84">
          <w:pPr>
            <w:pStyle w:val="D5626151A5404C6DA6D23600EB4CF058"/>
          </w:pPr>
          <w:r w:rsidRPr="006C06FD">
            <w:rPr>
              <w:rStyle w:val="PlaceholderText"/>
              <w:b/>
              <w:szCs w:val="24"/>
            </w:rPr>
            <w:t>[Nosaukums]</w:t>
          </w:r>
        </w:p>
      </w:docPartBody>
    </w:docPart>
    <w:docPart>
      <w:docPartPr>
        <w:name w:val="59D2090A0296446AA81338AA8DFC26F9"/>
        <w:category>
          <w:name w:val="General"/>
          <w:gallery w:val="placeholder"/>
        </w:category>
        <w:types>
          <w:type w:val="bbPlcHdr"/>
        </w:types>
        <w:behaviors>
          <w:behavior w:val="content"/>
        </w:behaviors>
        <w:guid w:val="{7DEC4F9F-6638-4ED4-A2E5-71B0B78F74AA}"/>
      </w:docPartPr>
      <w:docPartBody>
        <w:p w:rsidR="00335E0C" w:rsidRDefault="003C7E70" w:rsidP="003C7E70">
          <w:pPr>
            <w:pStyle w:val="59D2090A0296446AA81338AA8DFC26F92"/>
          </w:pPr>
          <w:r>
            <w:rPr>
              <w:rFonts w:cs="Times New Roman"/>
              <w:szCs w:val="24"/>
            </w:rPr>
            <w:t xml:space="preserve">Izdoti </w:t>
          </w:r>
        </w:p>
      </w:docPartBody>
    </w:docPart>
    <w:docPart>
      <w:docPartPr>
        <w:name w:val="7FEF0E2847AB467F9BE1B99FAED0F433"/>
        <w:category>
          <w:name w:val="General"/>
          <w:gallery w:val="placeholder"/>
        </w:category>
        <w:types>
          <w:type w:val="bbPlcHdr"/>
        </w:types>
        <w:behaviors>
          <w:behavior w:val="content"/>
        </w:behaviors>
        <w:guid w:val="{39C9206D-2CC0-4805-9683-30F67D73073A}"/>
      </w:docPartPr>
      <w:docPartBody>
        <w:p w:rsidR="00335E0C" w:rsidRDefault="003C7E70" w:rsidP="003C7E70">
          <w:pPr>
            <w:pStyle w:val="7FEF0E2847AB467F9BE1B99FAED0F4332"/>
          </w:pPr>
          <w:r>
            <w:rPr>
              <w:rFonts w:cs="Times New Roman"/>
              <w:szCs w:val="24"/>
            </w:rPr>
            <w:t>saskaņā ar</w:t>
          </w:r>
        </w:p>
      </w:docPartBody>
    </w:docPart>
    <w:docPart>
      <w:docPartPr>
        <w:name w:val="4B1AC723C7834459A297931942B68773"/>
        <w:category>
          <w:name w:val="General"/>
          <w:gallery w:val="placeholder"/>
        </w:category>
        <w:types>
          <w:type w:val="bbPlcHdr"/>
        </w:types>
        <w:behaviors>
          <w:behavior w:val="content"/>
        </w:behaviors>
        <w:guid w:val="{982D7B41-A094-4D36-A091-B1D9474AACBB}"/>
      </w:docPartPr>
      <w:docPartBody>
        <w:p w:rsidR="00335E0C" w:rsidRDefault="00CE1A84">
          <w:pPr>
            <w:pStyle w:val="4B1AC723C7834459A297931942B68773"/>
          </w:pPr>
          <w:r w:rsidRPr="00301089">
            <w:rPr>
              <w:rStyle w:val="PlaceholderText"/>
              <w:szCs w:val="24"/>
            </w:rPr>
            <w:t>[likuma]</w:t>
          </w:r>
        </w:p>
      </w:docPartBody>
    </w:docPart>
    <w:docPart>
      <w:docPartPr>
        <w:name w:val="FCE3D32F4D8C4006856FBA4AF589FD21"/>
        <w:category>
          <w:name w:val="General"/>
          <w:gallery w:val="placeholder"/>
        </w:category>
        <w:types>
          <w:type w:val="bbPlcHdr"/>
        </w:types>
        <w:behaviors>
          <w:behavior w:val="content"/>
        </w:behaviors>
        <w:guid w:val="{D75B05CE-8E36-4A28-987A-96097E6AD86D}"/>
      </w:docPartPr>
      <w:docPartBody>
        <w:p w:rsidR="00335E0C" w:rsidRDefault="00CE1A84">
          <w:pPr>
            <w:pStyle w:val="FCE3D32F4D8C4006856FBA4AF589FD21"/>
          </w:pPr>
          <w:r w:rsidRPr="007F4A16">
            <w:rPr>
              <w:rStyle w:val="PlaceholderText"/>
              <w:color w:val="808080" w:themeColor="background1" w:themeShade="80"/>
              <w:szCs w:val="24"/>
            </w:rPr>
            <w:t>[nr.]</w:t>
          </w:r>
        </w:p>
      </w:docPartBody>
    </w:docPart>
    <w:docPart>
      <w:docPartPr>
        <w:name w:val="0C8ED5C733A8441398EE2A3E559A77F8"/>
        <w:category>
          <w:name w:val="General"/>
          <w:gallery w:val="placeholder"/>
        </w:category>
        <w:types>
          <w:type w:val="bbPlcHdr"/>
        </w:types>
        <w:behaviors>
          <w:behavior w:val="content"/>
        </w:behaviors>
        <w:guid w:val="{8ED63702-95B6-4EE3-9CF2-F1305FE29D40}"/>
      </w:docPartPr>
      <w:docPartBody>
        <w:p w:rsidR="00335E0C" w:rsidRDefault="003C7E70" w:rsidP="003C7E70">
          <w:pPr>
            <w:pStyle w:val="0C8ED5C733A8441398EE2A3E559A77F82"/>
          </w:pPr>
          <w:r>
            <w:rPr>
              <w:rFonts w:cs="Times New Roman"/>
              <w:szCs w:val="24"/>
            </w:rPr>
            <w:t>. panta</w:t>
          </w:r>
        </w:p>
      </w:docPartBody>
    </w:docPart>
    <w:docPart>
      <w:docPartPr>
        <w:name w:val="D531CFC35748429D9E8C3F6F8C48529C"/>
        <w:category>
          <w:name w:val="General"/>
          <w:gallery w:val="placeholder"/>
        </w:category>
        <w:types>
          <w:type w:val="bbPlcHdr"/>
        </w:types>
        <w:behaviors>
          <w:behavior w:val="content"/>
        </w:behaviors>
        <w:guid w:val="{90E89590-9D5A-48BD-A41D-7C3DD2D76B16}"/>
      </w:docPartPr>
      <w:docPartBody>
        <w:p w:rsidR="00335E0C" w:rsidRDefault="00CE1A84">
          <w:pPr>
            <w:pStyle w:val="D531CFC35748429D9E8C3F6F8C48529C"/>
          </w:pPr>
          <w:r w:rsidRPr="00DB385B">
            <w:rPr>
              <w:rStyle w:val="PlaceholderText"/>
              <w:szCs w:val="24"/>
            </w:rPr>
            <w:t>[nr.]</w:t>
          </w:r>
        </w:p>
      </w:docPartBody>
    </w:docPart>
    <w:docPart>
      <w:docPartPr>
        <w:name w:val="8004D3177DA0497EA342760934D63468"/>
        <w:category>
          <w:name w:val="General"/>
          <w:gallery w:val="placeholder"/>
        </w:category>
        <w:types>
          <w:type w:val="bbPlcHdr"/>
        </w:types>
        <w:behaviors>
          <w:behavior w:val="content"/>
        </w:behaviors>
        <w:guid w:val="{3F5F8739-A0B1-4471-B196-F4E593008471}"/>
      </w:docPartPr>
      <w:docPartBody>
        <w:p w:rsidR="00335E0C" w:rsidRDefault="003C7E70" w:rsidP="003C7E70">
          <w:pPr>
            <w:pStyle w:val="8004D3177DA0497EA342760934D634682"/>
          </w:pPr>
          <w:r>
            <w:rPr>
              <w:rFonts w:cs="Times New Roman"/>
              <w:szCs w:val="24"/>
            </w:rPr>
            <w:t>. punktu</w:t>
          </w:r>
        </w:p>
      </w:docPartBody>
    </w:docPart>
    <w:docPart>
      <w:docPartPr>
        <w:name w:val="A49B0AD5C89F4CE9922F028E99F9F0B9"/>
        <w:category>
          <w:name w:val="General"/>
          <w:gallery w:val="placeholder"/>
        </w:category>
        <w:types>
          <w:type w:val="bbPlcHdr"/>
        </w:types>
        <w:behaviors>
          <w:behavior w:val="content"/>
        </w:behaviors>
        <w:guid w:val="{FD33F64A-2878-439B-ACBB-B9D301EBFA5A}"/>
      </w:docPartPr>
      <w:docPartBody>
        <w:p w:rsidR="00335E0C" w:rsidRDefault="00CE1A84">
          <w:pPr>
            <w:pStyle w:val="A49B0AD5C89F4CE9922F028E99F9F0B9"/>
          </w:pPr>
          <w:r>
            <w:rPr>
              <w:rFonts w:ascii="Times New Roman" w:hAnsi="Times New Roman" w:cs="Times New Roman"/>
              <w:sz w:val="24"/>
              <w:szCs w:val="24"/>
            </w:rPr>
            <w:t>{amats}</w:t>
          </w:r>
        </w:p>
      </w:docPartBody>
    </w:docPart>
    <w:docPart>
      <w:docPartPr>
        <w:name w:val="F5E205E72CA446E1A4A759FE3699381C"/>
        <w:category>
          <w:name w:val="General"/>
          <w:gallery w:val="placeholder"/>
        </w:category>
        <w:types>
          <w:type w:val="bbPlcHdr"/>
        </w:types>
        <w:behaviors>
          <w:behavior w:val="content"/>
        </w:behaviors>
        <w:guid w:val="{05EBBAAB-E0E0-4672-A11F-BB07346D63F5}"/>
      </w:docPartPr>
      <w:docPartBody>
        <w:p w:rsidR="00335E0C" w:rsidRDefault="00CE1A84">
          <w:pPr>
            <w:pStyle w:val="F5E205E72CA446E1A4A759FE3699381C"/>
          </w:pPr>
          <w:r w:rsidRPr="00723141">
            <w:rPr>
              <w:color w:val="808080" w:themeColor="background1" w:themeShade="80"/>
            </w:rPr>
            <w:t>[V. Uzvārds]</w:t>
          </w:r>
        </w:p>
      </w:docPartBody>
    </w:docPart>
    <w:docPart>
      <w:docPartPr>
        <w:name w:val="9FBA266867E1401481048B3ABFE5786B"/>
        <w:category>
          <w:name w:val="General"/>
          <w:gallery w:val="placeholder"/>
        </w:category>
        <w:types>
          <w:type w:val="bbPlcHdr"/>
        </w:types>
        <w:behaviors>
          <w:behavior w:val="content"/>
        </w:behaviors>
        <w:guid w:val="{AF114465-C2AE-41B9-863F-47FC184B6E6C}"/>
      </w:docPartPr>
      <w:docPartBody>
        <w:p w:rsidR="00335E0C" w:rsidRDefault="00CE1A84" w:rsidP="00CE1A84">
          <w:pPr>
            <w:pStyle w:val="9FBA266867E1401481048B3ABFE5786B"/>
          </w:pPr>
          <w:r w:rsidRPr="006C06FD">
            <w:rPr>
              <w:rStyle w:val="PlaceholderText"/>
              <w:b/>
              <w:szCs w:val="24"/>
            </w:rPr>
            <w:t>[Nosaukums]</w:t>
          </w:r>
        </w:p>
      </w:docPartBody>
    </w:docPart>
    <w:docPart>
      <w:docPartPr>
        <w:name w:val="75BC938691ED4241AB07F42D8A25DA80"/>
        <w:category>
          <w:name w:val="General"/>
          <w:gallery w:val="placeholder"/>
        </w:category>
        <w:types>
          <w:type w:val="bbPlcHdr"/>
        </w:types>
        <w:behaviors>
          <w:behavior w:val="content"/>
        </w:behaviors>
        <w:guid w:val="{E49347E1-E762-41C9-A74C-5F60AC311092}"/>
      </w:docPartPr>
      <w:docPartBody>
        <w:p w:rsidR="00B031D5" w:rsidRDefault="003C7E70" w:rsidP="00B031D5">
          <w:pPr>
            <w:pStyle w:val="75BC938691ED4241AB07F42D8A25DA80"/>
          </w:pPr>
          <w:r>
            <w:t xml:space="preserve">Latvijas Bankas </w:t>
          </w:r>
        </w:p>
      </w:docPartBody>
    </w:docPart>
    <w:docPart>
      <w:docPartPr>
        <w:name w:val="6344ACF78F394F8296F4FDA0806427D2"/>
        <w:category>
          <w:name w:val="General"/>
          <w:gallery w:val="placeholder"/>
        </w:category>
        <w:types>
          <w:type w:val="bbPlcHdr"/>
        </w:types>
        <w:behaviors>
          <w:behavior w:val="content"/>
        </w:behaviors>
        <w:guid w:val="{13ED0971-F54E-4E9C-95AB-7501C2F4D64C}"/>
      </w:docPartPr>
      <w:docPartBody>
        <w:p w:rsidR="00B031D5" w:rsidRDefault="003C7E70" w:rsidP="003C7E70">
          <w:pPr>
            <w:pStyle w:val="6344ACF78F394F8296F4FDA0806427D22"/>
          </w:pPr>
          <w:r w:rsidRPr="00811BE5">
            <w:rPr>
              <w:rStyle w:val="PlaceholderText"/>
            </w:rPr>
            <w:t>[datums]</w:t>
          </w:r>
        </w:p>
      </w:docPartBody>
    </w:docPart>
    <w:docPart>
      <w:docPartPr>
        <w:name w:val="3654B66CF98B4CB687BC63E11CEC6815"/>
        <w:category>
          <w:name w:val="General"/>
          <w:gallery w:val="placeholder"/>
        </w:category>
        <w:types>
          <w:type w:val="bbPlcHdr"/>
        </w:types>
        <w:behaviors>
          <w:behavior w:val="content"/>
        </w:behaviors>
        <w:guid w:val="{FAB9EA92-52A2-4C12-89E8-93326438784C}"/>
      </w:docPartPr>
      <w:docPartBody>
        <w:p w:rsidR="00B031D5" w:rsidRDefault="003C7E70" w:rsidP="00B031D5">
          <w:pPr>
            <w:pStyle w:val="3654B66CF98B4CB687BC63E11CEC6815"/>
          </w:pPr>
          <w:r>
            <w:t xml:space="preserve">noteikumiem </w:t>
          </w:r>
        </w:p>
      </w:docPartBody>
    </w:docPart>
    <w:docPart>
      <w:docPartPr>
        <w:name w:val="2C1A4A33DB2E4065867116D3871EDB25"/>
        <w:category>
          <w:name w:val="General"/>
          <w:gallery w:val="placeholder"/>
        </w:category>
        <w:types>
          <w:type w:val="bbPlcHdr"/>
        </w:types>
        <w:behaviors>
          <w:behavior w:val="content"/>
        </w:behaviors>
        <w:guid w:val="{900D7E64-7B12-4F86-B959-A239CFF43E9F}"/>
      </w:docPartPr>
      <w:docPartBody>
        <w:p w:rsidR="00B031D5" w:rsidRDefault="003C7E70" w:rsidP="00B031D5">
          <w:pPr>
            <w:pStyle w:val="2C1A4A33DB2E4065867116D3871EDB25"/>
          </w:pPr>
          <w:r>
            <w:t xml:space="preserve">Nr. </w:t>
          </w:r>
        </w:p>
      </w:docPartBody>
    </w:docPart>
    <w:docPart>
      <w:docPartPr>
        <w:name w:val="1E477026EAEF4EBBA8F70E5C38A41A64"/>
        <w:category>
          <w:name w:val="General"/>
          <w:gallery w:val="placeholder"/>
        </w:category>
        <w:types>
          <w:type w:val="bbPlcHdr"/>
        </w:types>
        <w:behaviors>
          <w:behavior w:val="content"/>
        </w:behaviors>
        <w:guid w:val="{33A72591-9891-4754-98BE-B2F1C7C92C6D}"/>
      </w:docPartPr>
      <w:docPartBody>
        <w:p w:rsidR="00B031D5" w:rsidRDefault="003C7E70" w:rsidP="003C7E70">
          <w:pPr>
            <w:pStyle w:val="1E477026EAEF4EBBA8F70E5C38A41A642"/>
          </w:pPr>
          <w:r>
            <w:rPr>
              <w:rStyle w:val="PlaceholderText"/>
            </w:rPr>
            <w:t>[_____]</w:t>
          </w:r>
        </w:p>
      </w:docPartBody>
    </w:docPart>
    <w:docPart>
      <w:docPartPr>
        <w:name w:val="066AC9B83C074716A90154C8046BC8D1"/>
        <w:category>
          <w:name w:val="General"/>
          <w:gallery w:val="placeholder"/>
        </w:category>
        <w:types>
          <w:type w:val="bbPlcHdr"/>
        </w:types>
        <w:behaviors>
          <w:behavior w:val="content"/>
        </w:behaviors>
        <w:guid w:val="{D5C26B9A-54AC-48E8-B648-EFDC63CD9A89}"/>
      </w:docPartPr>
      <w:docPartBody>
        <w:p w:rsidR="00B031D5" w:rsidRDefault="00B031D5" w:rsidP="00B031D5">
          <w:pPr>
            <w:pStyle w:val="066AC9B83C074716A90154C8046BC8D1"/>
          </w:pPr>
          <w:r w:rsidRPr="00385699">
            <w:rPr>
              <w:rStyle w:val="PlaceholderText"/>
              <w:b/>
              <w:color w:val="808080" w:themeColor="background1" w:themeShade="80"/>
              <w:szCs w:val="24"/>
            </w:rPr>
            <w:t>[Nosaukums]</w:t>
          </w:r>
        </w:p>
      </w:docPartBody>
    </w:docPart>
    <w:docPart>
      <w:docPartPr>
        <w:name w:val="665C6908A5D44C8F907F50934E592E3C"/>
        <w:category>
          <w:name w:val="General"/>
          <w:gallery w:val="placeholder"/>
        </w:category>
        <w:types>
          <w:type w:val="bbPlcHdr"/>
        </w:types>
        <w:behaviors>
          <w:behavior w:val="content"/>
        </w:behaviors>
        <w:guid w:val="{5B30EF1F-A365-4266-B0B1-B278D35BCE4B}"/>
      </w:docPartPr>
      <w:docPartBody>
        <w:p w:rsidR="00B031D5" w:rsidRDefault="003C7E70" w:rsidP="00B031D5">
          <w:pPr>
            <w:pStyle w:val="665C6908A5D44C8F907F50934E592E3C"/>
          </w:pPr>
          <w:r>
            <w:t xml:space="preserve">Latvijas Bankas </w:t>
          </w:r>
        </w:p>
      </w:docPartBody>
    </w:docPart>
    <w:docPart>
      <w:docPartPr>
        <w:name w:val="0CB5D2C3507D4BCC85E64F5069DC73A5"/>
        <w:category>
          <w:name w:val="General"/>
          <w:gallery w:val="placeholder"/>
        </w:category>
        <w:types>
          <w:type w:val="bbPlcHdr"/>
        </w:types>
        <w:behaviors>
          <w:behavior w:val="content"/>
        </w:behaviors>
        <w:guid w:val="{1AA5C9BA-60D7-499D-AAC0-1F308886F295}"/>
      </w:docPartPr>
      <w:docPartBody>
        <w:p w:rsidR="00B031D5" w:rsidRDefault="003C7E70" w:rsidP="003C7E70">
          <w:pPr>
            <w:pStyle w:val="0CB5D2C3507D4BCC85E64F5069DC73A52"/>
          </w:pPr>
          <w:r w:rsidRPr="00811BE5">
            <w:rPr>
              <w:rStyle w:val="PlaceholderText"/>
            </w:rPr>
            <w:t>[datums]</w:t>
          </w:r>
        </w:p>
      </w:docPartBody>
    </w:docPart>
    <w:docPart>
      <w:docPartPr>
        <w:name w:val="0BCF9D3231814B9DB9EAEBAED9CEBB6E"/>
        <w:category>
          <w:name w:val="General"/>
          <w:gallery w:val="placeholder"/>
        </w:category>
        <w:types>
          <w:type w:val="bbPlcHdr"/>
        </w:types>
        <w:behaviors>
          <w:behavior w:val="content"/>
        </w:behaviors>
        <w:guid w:val="{48B9A618-A472-4AE6-BFAF-89B8BC9F3111}"/>
      </w:docPartPr>
      <w:docPartBody>
        <w:p w:rsidR="00B031D5" w:rsidRDefault="003C7E70" w:rsidP="00B031D5">
          <w:pPr>
            <w:pStyle w:val="0BCF9D3231814B9DB9EAEBAED9CEBB6E"/>
          </w:pPr>
          <w:r>
            <w:t xml:space="preserve">noteikumiem </w:t>
          </w:r>
        </w:p>
      </w:docPartBody>
    </w:docPart>
    <w:docPart>
      <w:docPartPr>
        <w:name w:val="E9618F547B6B44A4902CAE691F8304CF"/>
        <w:category>
          <w:name w:val="General"/>
          <w:gallery w:val="placeholder"/>
        </w:category>
        <w:types>
          <w:type w:val="bbPlcHdr"/>
        </w:types>
        <w:behaviors>
          <w:behavior w:val="content"/>
        </w:behaviors>
        <w:guid w:val="{BB30E57A-6F43-4F3E-B565-D2A08B2014C2}"/>
      </w:docPartPr>
      <w:docPartBody>
        <w:p w:rsidR="00B031D5" w:rsidRDefault="003C7E70" w:rsidP="00B031D5">
          <w:pPr>
            <w:pStyle w:val="E9618F547B6B44A4902CAE691F8304CF"/>
          </w:pPr>
          <w:r>
            <w:t xml:space="preserve">Nr. </w:t>
          </w:r>
        </w:p>
      </w:docPartBody>
    </w:docPart>
    <w:docPart>
      <w:docPartPr>
        <w:name w:val="69CF333F40654593B930C5F1B5ED77ED"/>
        <w:category>
          <w:name w:val="General"/>
          <w:gallery w:val="placeholder"/>
        </w:category>
        <w:types>
          <w:type w:val="bbPlcHdr"/>
        </w:types>
        <w:behaviors>
          <w:behavior w:val="content"/>
        </w:behaviors>
        <w:guid w:val="{D9E4FB07-76BB-43D8-BF6A-01DCA469088E}"/>
      </w:docPartPr>
      <w:docPartBody>
        <w:p w:rsidR="00B031D5" w:rsidRDefault="003C7E70" w:rsidP="003C7E70">
          <w:pPr>
            <w:pStyle w:val="69CF333F40654593B930C5F1B5ED77ED2"/>
          </w:pPr>
          <w:r>
            <w:rPr>
              <w:rStyle w:val="PlaceholderText"/>
            </w:rPr>
            <w:t>[_____]</w:t>
          </w:r>
        </w:p>
      </w:docPartBody>
    </w:docPart>
    <w:docPart>
      <w:docPartPr>
        <w:name w:val="19AA08656D63465A9D2C7BCFAF35D3C8"/>
        <w:category>
          <w:name w:val="General"/>
          <w:gallery w:val="placeholder"/>
        </w:category>
        <w:types>
          <w:type w:val="bbPlcHdr"/>
        </w:types>
        <w:behaviors>
          <w:behavior w:val="content"/>
        </w:behaviors>
        <w:guid w:val="{96C68D82-0CFF-4B61-9460-2976B787ED14}"/>
      </w:docPartPr>
      <w:docPartBody>
        <w:p w:rsidR="00B031D5" w:rsidRDefault="00B031D5" w:rsidP="00B031D5">
          <w:pPr>
            <w:pStyle w:val="19AA08656D63465A9D2C7BCFAF35D3C8"/>
          </w:pPr>
          <w:r w:rsidRPr="00385699">
            <w:rPr>
              <w:rStyle w:val="PlaceholderText"/>
              <w:b/>
              <w:color w:val="808080" w:themeColor="background1" w:themeShade="80"/>
              <w:szCs w:val="24"/>
            </w:rPr>
            <w:t>[Nosaukums]</w:t>
          </w:r>
        </w:p>
      </w:docPartBody>
    </w:docPart>
    <w:docPart>
      <w:docPartPr>
        <w:name w:val="77496E7EB1394B92A0364097CEC1394A"/>
        <w:category>
          <w:name w:val="General"/>
          <w:gallery w:val="placeholder"/>
        </w:category>
        <w:types>
          <w:type w:val="bbPlcHdr"/>
        </w:types>
        <w:behaviors>
          <w:behavior w:val="content"/>
        </w:behaviors>
        <w:guid w:val="{45911EAE-D557-408F-863A-22CF9D5BC8A0}"/>
      </w:docPartPr>
      <w:docPartBody>
        <w:p w:rsidR="00B031D5" w:rsidRDefault="003C7E70" w:rsidP="00B031D5">
          <w:pPr>
            <w:pStyle w:val="77496E7EB1394B92A0364097CEC1394A"/>
          </w:pPr>
          <w:r>
            <w:t xml:space="preserve">Latvijas Bankas </w:t>
          </w:r>
        </w:p>
      </w:docPartBody>
    </w:docPart>
    <w:docPart>
      <w:docPartPr>
        <w:name w:val="7EACD1BCEE2A4008A1E9DDAB4CFC10A1"/>
        <w:category>
          <w:name w:val="General"/>
          <w:gallery w:val="placeholder"/>
        </w:category>
        <w:types>
          <w:type w:val="bbPlcHdr"/>
        </w:types>
        <w:behaviors>
          <w:behavior w:val="content"/>
        </w:behaviors>
        <w:guid w:val="{31DF1E30-E6B6-41A5-87E9-4C2D3F496464}"/>
      </w:docPartPr>
      <w:docPartBody>
        <w:p w:rsidR="00B031D5" w:rsidRDefault="003C7E70" w:rsidP="003C7E70">
          <w:pPr>
            <w:pStyle w:val="7EACD1BCEE2A4008A1E9DDAB4CFC10A12"/>
          </w:pPr>
          <w:r w:rsidRPr="00811BE5">
            <w:rPr>
              <w:rStyle w:val="PlaceholderText"/>
            </w:rPr>
            <w:t>[datums]</w:t>
          </w:r>
        </w:p>
      </w:docPartBody>
    </w:docPart>
    <w:docPart>
      <w:docPartPr>
        <w:name w:val="4713D47ED0074E25805D513E60D266A1"/>
        <w:category>
          <w:name w:val="General"/>
          <w:gallery w:val="placeholder"/>
        </w:category>
        <w:types>
          <w:type w:val="bbPlcHdr"/>
        </w:types>
        <w:behaviors>
          <w:behavior w:val="content"/>
        </w:behaviors>
        <w:guid w:val="{3693CEFC-6A87-4350-ACD3-737AA9F68445}"/>
      </w:docPartPr>
      <w:docPartBody>
        <w:p w:rsidR="00B031D5" w:rsidRDefault="003C7E70" w:rsidP="00B031D5">
          <w:pPr>
            <w:pStyle w:val="4713D47ED0074E25805D513E60D266A1"/>
          </w:pPr>
          <w:r>
            <w:t xml:space="preserve">noteikumiem </w:t>
          </w:r>
        </w:p>
      </w:docPartBody>
    </w:docPart>
    <w:docPart>
      <w:docPartPr>
        <w:name w:val="FE57B25CF62B476F9D329FD5AE23A314"/>
        <w:category>
          <w:name w:val="General"/>
          <w:gallery w:val="placeholder"/>
        </w:category>
        <w:types>
          <w:type w:val="bbPlcHdr"/>
        </w:types>
        <w:behaviors>
          <w:behavior w:val="content"/>
        </w:behaviors>
        <w:guid w:val="{DFEC0C2A-5D5B-4F19-978C-EC26C06942A6}"/>
      </w:docPartPr>
      <w:docPartBody>
        <w:p w:rsidR="00B031D5" w:rsidRDefault="003C7E70" w:rsidP="00B031D5">
          <w:pPr>
            <w:pStyle w:val="FE57B25CF62B476F9D329FD5AE23A314"/>
          </w:pPr>
          <w:r>
            <w:t xml:space="preserve">Nr. </w:t>
          </w:r>
        </w:p>
      </w:docPartBody>
    </w:docPart>
    <w:docPart>
      <w:docPartPr>
        <w:name w:val="D9D5EB04F921445FB2860176D884205B"/>
        <w:category>
          <w:name w:val="General"/>
          <w:gallery w:val="placeholder"/>
        </w:category>
        <w:types>
          <w:type w:val="bbPlcHdr"/>
        </w:types>
        <w:behaviors>
          <w:behavior w:val="content"/>
        </w:behaviors>
        <w:guid w:val="{435895BF-0C4B-4B97-A3A9-4E99CBF3B577}"/>
      </w:docPartPr>
      <w:docPartBody>
        <w:p w:rsidR="00B031D5" w:rsidRDefault="003C7E70" w:rsidP="003C7E70">
          <w:pPr>
            <w:pStyle w:val="D9D5EB04F921445FB2860176D884205B2"/>
          </w:pPr>
          <w:r>
            <w:rPr>
              <w:rStyle w:val="PlaceholderText"/>
            </w:rPr>
            <w:t>[_____]</w:t>
          </w:r>
        </w:p>
      </w:docPartBody>
    </w:docPart>
    <w:docPart>
      <w:docPartPr>
        <w:name w:val="51673F9338CF41F287A2B82BF13C5127"/>
        <w:category>
          <w:name w:val="General"/>
          <w:gallery w:val="placeholder"/>
        </w:category>
        <w:types>
          <w:type w:val="bbPlcHdr"/>
        </w:types>
        <w:behaviors>
          <w:behavior w:val="content"/>
        </w:behaviors>
        <w:guid w:val="{E15E825E-ED81-4EC1-B258-E877452E27AF}"/>
      </w:docPartPr>
      <w:docPartBody>
        <w:p w:rsidR="00B031D5" w:rsidRDefault="00B031D5" w:rsidP="00B031D5">
          <w:pPr>
            <w:pStyle w:val="51673F9338CF41F287A2B82BF13C5127"/>
          </w:pPr>
          <w:r w:rsidRPr="00385699">
            <w:rPr>
              <w:rStyle w:val="PlaceholderText"/>
              <w:b/>
              <w:color w:val="808080" w:themeColor="background1" w:themeShade="80"/>
              <w:szCs w:val="24"/>
            </w:rPr>
            <w:t>[Nosaukums]</w:t>
          </w:r>
        </w:p>
      </w:docPartBody>
    </w:docPart>
    <w:docPart>
      <w:docPartPr>
        <w:name w:val="430D74FD1FB541699897DA7DFEA50693"/>
        <w:category>
          <w:name w:val="General"/>
          <w:gallery w:val="placeholder"/>
        </w:category>
        <w:types>
          <w:type w:val="bbPlcHdr"/>
        </w:types>
        <w:behaviors>
          <w:behavior w:val="content"/>
        </w:behaviors>
        <w:guid w:val="{F8C5E856-D910-4EBC-B262-8D2A8FFCBB07}"/>
      </w:docPartPr>
      <w:docPartBody>
        <w:p w:rsidR="00BD5DAB" w:rsidRDefault="00BD5DAB" w:rsidP="00BD5DAB">
          <w:pPr>
            <w:pStyle w:val="430D74FD1FB541699897DA7DFEA50693"/>
          </w:pPr>
          <w:r w:rsidRPr="00385699">
            <w:rPr>
              <w:rStyle w:val="PlaceholderText"/>
              <w:b/>
              <w:color w:val="808080" w:themeColor="background1" w:themeShade="80"/>
              <w:szCs w:val="24"/>
            </w:rPr>
            <w:t>[Nosaukums]</w:t>
          </w:r>
        </w:p>
      </w:docPartBody>
    </w:docPart>
    <w:docPart>
      <w:docPartPr>
        <w:name w:val="DF1C1762CA5A463CB0AA9DB7C1E797B9"/>
        <w:category>
          <w:name w:val="General"/>
          <w:gallery w:val="placeholder"/>
        </w:category>
        <w:types>
          <w:type w:val="bbPlcHdr"/>
        </w:types>
        <w:behaviors>
          <w:behavior w:val="content"/>
        </w:behaviors>
        <w:guid w:val="{B5EDFEE9-D371-4E14-B87E-E382629BC0DF}"/>
      </w:docPartPr>
      <w:docPartBody>
        <w:p w:rsidR="00BD5DAB" w:rsidRDefault="00BD5DAB" w:rsidP="00BD5DAB">
          <w:pPr>
            <w:pStyle w:val="DF1C1762CA5A463CB0AA9DB7C1E797B9"/>
          </w:pPr>
          <w:r>
            <w:rPr>
              <w:rFonts w:ascii="Times New Roman" w:hAnsi="Times New Roman" w:cs="Times New Roman"/>
              <w:sz w:val="24"/>
              <w:szCs w:val="24"/>
            </w:rPr>
            <w:t>{amats}</w:t>
          </w:r>
        </w:p>
      </w:docPartBody>
    </w:docPart>
    <w:docPart>
      <w:docPartPr>
        <w:name w:val="3FF4EA4F1BD7470E8DA7EBB151661BF8"/>
        <w:category>
          <w:name w:val="General"/>
          <w:gallery w:val="placeholder"/>
        </w:category>
        <w:types>
          <w:type w:val="bbPlcHdr"/>
        </w:types>
        <w:behaviors>
          <w:behavior w:val="content"/>
        </w:behaviors>
        <w:guid w:val="{0CB26C4C-A1E6-42AB-A7C4-5144B51365CB}"/>
      </w:docPartPr>
      <w:docPartBody>
        <w:p w:rsidR="00BD5DAB" w:rsidRDefault="00BD5DAB" w:rsidP="00BD5DAB">
          <w:pPr>
            <w:pStyle w:val="3FF4EA4F1BD7470E8DA7EBB151661BF8"/>
          </w:pPr>
          <w:r w:rsidRPr="00723141">
            <w:rPr>
              <w:color w:val="808080" w:themeColor="background1" w:themeShade="80"/>
            </w:rPr>
            <w:t>[V. Uzvārds]</w:t>
          </w:r>
        </w:p>
      </w:docPartBody>
    </w:docPart>
    <w:docPart>
      <w:docPartPr>
        <w:name w:val="944128E4DE1A4128BA657BFA27107FFF"/>
        <w:category>
          <w:name w:val="Vispārīgi"/>
          <w:gallery w:val="placeholder"/>
        </w:category>
        <w:types>
          <w:type w:val="bbPlcHdr"/>
        </w:types>
        <w:behaviors>
          <w:behavior w:val="content"/>
        </w:behaviors>
        <w:guid w:val="{7BEDBFAE-E4A3-4A7D-8BF2-C7A7FD06DE67}"/>
      </w:docPartPr>
      <w:docPartBody>
        <w:p w:rsidR="0015111C" w:rsidRDefault="000065B2" w:rsidP="000065B2">
          <w:pPr>
            <w:pStyle w:val="944128E4DE1A4128BA657BFA27107FFF"/>
          </w:pPr>
          <w:r>
            <w:rPr>
              <w:rFonts w:ascii="Times New Roman" w:hAnsi="Times New Roman" w:cs="Times New Roman"/>
              <w:sz w:val="24"/>
              <w:szCs w:val="24"/>
            </w:rPr>
            <w:t>{amats}</w:t>
          </w:r>
        </w:p>
      </w:docPartBody>
    </w:docPart>
    <w:docPart>
      <w:docPartPr>
        <w:name w:val="2DB374D0AE6F432E882D6E114ED4D6B6"/>
        <w:category>
          <w:name w:val="Vispārīgi"/>
          <w:gallery w:val="placeholder"/>
        </w:category>
        <w:types>
          <w:type w:val="bbPlcHdr"/>
        </w:types>
        <w:behaviors>
          <w:behavior w:val="content"/>
        </w:behaviors>
        <w:guid w:val="{449D7CE5-E23F-44DB-BF43-B428B0C66505}"/>
      </w:docPartPr>
      <w:docPartBody>
        <w:p w:rsidR="0015111C" w:rsidRDefault="000065B2" w:rsidP="000065B2">
          <w:pPr>
            <w:pStyle w:val="2DB374D0AE6F432E882D6E114ED4D6B6"/>
          </w:pPr>
          <w:r w:rsidRPr="00723141">
            <w:rPr>
              <w:color w:val="808080" w:themeColor="background1" w:themeShade="80"/>
            </w:rPr>
            <w:t>[V. Uzvārds]</w:t>
          </w:r>
        </w:p>
      </w:docPartBody>
    </w:docPart>
    <w:docPart>
      <w:docPartPr>
        <w:name w:val="E5D597AA2C7C4B4AB61A0087BD64CBDE"/>
        <w:category>
          <w:name w:val="Vispārīgi"/>
          <w:gallery w:val="placeholder"/>
        </w:category>
        <w:types>
          <w:type w:val="bbPlcHdr"/>
        </w:types>
        <w:behaviors>
          <w:behavior w:val="content"/>
        </w:behaviors>
        <w:guid w:val="{0CF47855-C1EF-4F8F-8067-ED1A50E9E5B2}"/>
      </w:docPartPr>
      <w:docPartBody>
        <w:p w:rsidR="0015111C" w:rsidRDefault="000065B2" w:rsidP="000065B2">
          <w:pPr>
            <w:pStyle w:val="E5D597AA2C7C4B4AB61A0087BD64CBDE"/>
          </w:pPr>
          <w:r>
            <w:rPr>
              <w:rFonts w:ascii="Times New Roman" w:hAnsi="Times New Roman" w:cs="Times New Roman"/>
              <w:sz w:val="24"/>
              <w:szCs w:val="24"/>
            </w:rPr>
            <w:t>{amats}</w:t>
          </w:r>
        </w:p>
      </w:docPartBody>
    </w:docPart>
    <w:docPart>
      <w:docPartPr>
        <w:name w:val="E1BAEFFFACA14A0B9509D2C2FCF5834B"/>
        <w:category>
          <w:name w:val="Vispārīgi"/>
          <w:gallery w:val="placeholder"/>
        </w:category>
        <w:types>
          <w:type w:val="bbPlcHdr"/>
        </w:types>
        <w:behaviors>
          <w:behavior w:val="content"/>
        </w:behaviors>
        <w:guid w:val="{138D8791-D683-4FE8-B709-175EC37496C7}"/>
      </w:docPartPr>
      <w:docPartBody>
        <w:p w:rsidR="0015111C" w:rsidRDefault="000065B2" w:rsidP="000065B2">
          <w:pPr>
            <w:pStyle w:val="E1BAEFFFACA14A0B9509D2C2FCF5834B"/>
          </w:pPr>
          <w:r w:rsidRPr="00723141">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A84"/>
    <w:rsid w:val="00000889"/>
    <w:rsid w:val="00001A1F"/>
    <w:rsid w:val="000065B2"/>
    <w:rsid w:val="00020651"/>
    <w:rsid w:val="000922D1"/>
    <w:rsid w:val="00093212"/>
    <w:rsid w:val="000C3638"/>
    <w:rsid w:val="000C6A7B"/>
    <w:rsid w:val="00137FB2"/>
    <w:rsid w:val="0015111C"/>
    <w:rsid w:val="00171A56"/>
    <w:rsid w:val="001A073D"/>
    <w:rsid w:val="001B78B6"/>
    <w:rsid w:val="001C359C"/>
    <w:rsid w:val="001E5275"/>
    <w:rsid w:val="00201538"/>
    <w:rsid w:val="00205D86"/>
    <w:rsid w:val="00227047"/>
    <w:rsid w:val="00230630"/>
    <w:rsid w:val="00272479"/>
    <w:rsid w:val="00273F02"/>
    <w:rsid w:val="002E34C7"/>
    <w:rsid w:val="002E41D0"/>
    <w:rsid w:val="00316E9F"/>
    <w:rsid w:val="00335E0C"/>
    <w:rsid w:val="003530C3"/>
    <w:rsid w:val="003668B6"/>
    <w:rsid w:val="0039697D"/>
    <w:rsid w:val="003C15E0"/>
    <w:rsid w:val="003C7E70"/>
    <w:rsid w:val="003F7D2D"/>
    <w:rsid w:val="004200BF"/>
    <w:rsid w:val="004218EF"/>
    <w:rsid w:val="004219E4"/>
    <w:rsid w:val="00457DBD"/>
    <w:rsid w:val="00477F9B"/>
    <w:rsid w:val="0049793D"/>
    <w:rsid w:val="004C52C1"/>
    <w:rsid w:val="00514FD9"/>
    <w:rsid w:val="00536A4C"/>
    <w:rsid w:val="005503E0"/>
    <w:rsid w:val="00597C2C"/>
    <w:rsid w:val="005C6151"/>
    <w:rsid w:val="0062180D"/>
    <w:rsid w:val="0064257D"/>
    <w:rsid w:val="006447E7"/>
    <w:rsid w:val="00647116"/>
    <w:rsid w:val="006941E1"/>
    <w:rsid w:val="006E33AA"/>
    <w:rsid w:val="00704B4A"/>
    <w:rsid w:val="00737C92"/>
    <w:rsid w:val="00740DE2"/>
    <w:rsid w:val="007448F8"/>
    <w:rsid w:val="00747CDF"/>
    <w:rsid w:val="007736DF"/>
    <w:rsid w:val="0077593C"/>
    <w:rsid w:val="007815EE"/>
    <w:rsid w:val="007953D3"/>
    <w:rsid w:val="007C7E83"/>
    <w:rsid w:val="008061DF"/>
    <w:rsid w:val="00821818"/>
    <w:rsid w:val="00837176"/>
    <w:rsid w:val="008460B3"/>
    <w:rsid w:val="008463BA"/>
    <w:rsid w:val="0088388B"/>
    <w:rsid w:val="008D2716"/>
    <w:rsid w:val="008E0B2A"/>
    <w:rsid w:val="0092171A"/>
    <w:rsid w:val="00923791"/>
    <w:rsid w:val="0094152D"/>
    <w:rsid w:val="0099407C"/>
    <w:rsid w:val="009C338C"/>
    <w:rsid w:val="009D2FFA"/>
    <w:rsid w:val="00A24707"/>
    <w:rsid w:val="00A36653"/>
    <w:rsid w:val="00A575B4"/>
    <w:rsid w:val="00A84C25"/>
    <w:rsid w:val="00AA56F4"/>
    <w:rsid w:val="00AE053D"/>
    <w:rsid w:val="00AF1C42"/>
    <w:rsid w:val="00B031D5"/>
    <w:rsid w:val="00B114DD"/>
    <w:rsid w:val="00B23CC8"/>
    <w:rsid w:val="00B81587"/>
    <w:rsid w:val="00BB5F45"/>
    <w:rsid w:val="00BC54F6"/>
    <w:rsid w:val="00BD5DAB"/>
    <w:rsid w:val="00BF74DC"/>
    <w:rsid w:val="00C407CA"/>
    <w:rsid w:val="00C93220"/>
    <w:rsid w:val="00CB43E2"/>
    <w:rsid w:val="00CE1A84"/>
    <w:rsid w:val="00CE278E"/>
    <w:rsid w:val="00CF7413"/>
    <w:rsid w:val="00DA38F2"/>
    <w:rsid w:val="00DE1BFF"/>
    <w:rsid w:val="00DF0B55"/>
    <w:rsid w:val="00E31136"/>
    <w:rsid w:val="00E62928"/>
    <w:rsid w:val="00E769A8"/>
    <w:rsid w:val="00EA0CC1"/>
    <w:rsid w:val="00EA11CF"/>
    <w:rsid w:val="00EA2117"/>
    <w:rsid w:val="00EC22E5"/>
    <w:rsid w:val="00F22CB4"/>
    <w:rsid w:val="00F23910"/>
    <w:rsid w:val="00F33863"/>
    <w:rsid w:val="00F33FBB"/>
    <w:rsid w:val="00F75D4C"/>
    <w:rsid w:val="00F76A71"/>
    <w:rsid w:val="00F81AB5"/>
    <w:rsid w:val="00FC3342"/>
    <w:rsid w:val="00FF69A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6850C41B1F54AF1830B14178F6B3863">
    <w:name w:val="86850C41B1F54AF1830B14178F6B3863"/>
  </w:style>
  <w:style w:type="paragraph" w:customStyle="1" w:styleId="5305C031246D484CB9D7168FEB13FD2C">
    <w:name w:val="5305C031246D484CB9D7168FEB13FD2C"/>
  </w:style>
  <w:style w:type="paragraph" w:customStyle="1" w:styleId="EA71AE52656A4A64967E5082138DBCA8">
    <w:name w:val="EA71AE52656A4A64967E5082138DBCA8"/>
  </w:style>
  <w:style w:type="character" w:styleId="PlaceholderText">
    <w:name w:val="Placeholder Text"/>
    <w:basedOn w:val="DefaultParagraphFont"/>
    <w:uiPriority w:val="99"/>
    <w:semiHidden/>
    <w:rsid w:val="003C7E70"/>
    <w:rPr>
      <w:color w:val="808080"/>
    </w:rPr>
  </w:style>
  <w:style w:type="paragraph" w:customStyle="1" w:styleId="D5626151A5404C6DA6D23600EB4CF058">
    <w:name w:val="D5626151A5404C6DA6D23600EB4CF058"/>
  </w:style>
  <w:style w:type="paragraph" w:customStyle="1" w:styleId="4B1AC723C7834459A297931942B68773">
    <w:name w:val="4B1AC723C7834459A297931942B68773"/>
  </w:style>
  <w:style w:type="paragraph" w:customStyle="1" w:styleId="FCE3D32F4D8C4006856FBA4AF589FD21">
    <w:name w:val="FCE3D32F4D8C4006856FBA4AF589FD21"/>
  </w:style>
  <w:style w:type="paragraph" w:customStyle="1" w:styleId="D531CFC35748429D9E8C3F6F8C48529C">
    <w:name w:val="D531CFC35748429D9E8C3F6F8C48529C"/>
  </w:style>
  <w:style w:type="paragraph" w:customStyle="1" w:styleId="A49B0AD5C89F4CE9922F028E99F9F0B9">
    <w:name w:val="A49B0AD5C89F4CE9922F028E99F9F0B9"/>
  </w:style>
  <w:style w:type="paragraph" w:customStyle="1" w:styleId="F5E205E72CA446E1A4A759FE3699381C">
    <w:name w:val="F5E205E72CA446E1A4A759FE3699381C"/>
  </w:style>
  <w:style w:type="paragraph" w:customStyle="1" w:styleId="9FBA266867E1401481048B3ABFE5786B">
    <w:name w:val="9FBA266867E1401481048B3ABFE5786B"/>
    <w:rsid w:val="00CE1A84"/>
  </w:style>
  <w:style w:type="paragraph" w:customStyle="1" w:styleId="75BC938691ED4241AB07F42D8A25DA80">
    <w:name w:val="75BC938691ED4241AB07F42D8A25DA80"/>
    <w:rsid w:val="00B031D5"/>
    <w:rPr>
      <w:kern w:val="2"/>
      <w14:ligatures w14:val="standardContextual"/>
    </w:rPr>
  </w:style>
  <w:style w:type="paragraph" w:customStyle="1" w:styleId="3654B66CF98B4CB687BC63E11CEC6815">
    <w:name w:val="3654B66CF98B4CB687BC63E11CEC6815"/>
    <w:rsid w:val="00B031D5"/>
    <w:rPr>
      <w:kern w:val="2"/>
      <w14:ligatures w14:val="standardContextual"/>
    </w:rPr>
  </w:style>
  <w:style w:type="paragraph" w:customStyle="1" w:styleId="2C1A4A33DB2E4065867116D3871EDB25">
    <w:name w:val="2C1A4A33DB2E4065867116D3871EDB25"/>
    <w:rsid w:val="00B031D5"/>
    <w:rPr>
      <w:kern w:val="2"/>
      <w14:ligatures w14:val="standardContextual"/>
    </w:rPr>
  </w:style>
  <w:style w:type="paragraph" w:customStyle="1" w:styleId="066AC9B83C074716A90154C8046BC8D1">
    <w:name w:val="066AC9B83C074716A90154C8046BC8D1"/>
    <w:rsid w:val="00B031D5"/>
    <w:rPr>
      <w:kern w:val="2"/>
      <w14:ligatures w14:val="standardContextual"/>
    </w:rPr>
  </w:style>
  <w:style w:type="paragraph" w:customStyle="1" w:styleId="665C6908A5D44C8F907F50934E592E3C">
    <w:name w:val="665C6908A5D44C8F907F50934E592E3C"/>
    <w:rsid w:val="00B031D5"/>
    <w:rPr>
      <w:kern w:val="2"/>
      <w14:ligatures w14:val="standardContextual"/>
    </w:rPr>
  </w:style>
  <w:style w:type="paragraph" w:customStyle="1" w:styleId="0BCF9D3231814B9DB9EAEBAED9CEBB6E">
    <w:name w:val="0BCF9D3231814B9DB9EAEBAED9CEBB6E"/>
    <w:rsid w:val="00B031D5"/>
    <w:rPr>
      <w:kern w:val="2"/>
      <w14:ligatures w14:val="standardContextual"/>
    </w:rPr>
  </w:style>
  <w:style w:type="paragraph" w:customStyle="1" w:styleId="E9618F547B6B44A4902CAE691F8304CF">
    <w:name w:val="E9618F547B6B44A4902CAE691F8304CF"/>
    <w:rsid w:val="00B031D5"/>
    <w:rPr>
      <w:kern w:val="2"/>
      <w14:ligatures w14:val="standardContextual"/>
    </w:rPr>
  </w:style>
  <w:style w:type="paragraph" w:customStyle="1" w:styleId="19AA08656D63465A9D2C7BCFAF35D3C8">
    <w:name w:val="19AA08656D63465A9D2C7BCFAF35D3C8"/>
    <w:rsid w:val="00B031D5"/>
    <w:rPr>
      <w:kern w:val="2"/>
      <w14:ligatures w14:val="standardContextual"/>
    </w:rPr>
  </w:style>
  <w:style w:type="paragraph" w:customStyle="1" w:styleId="77496E7EB1394B92A0364097CEC1394A">
    <w:name w:val="77496E7EB1394B92A0364097CEC1394A"/>
    <w:rsid w:val="00B031D5"/>
    <w:rPr>
      <w:kern w:val="2"/>
      <w14:ligatures w14:val="standardContextual"/>
    </w:rPr>
  </w:style>
  <w:style w:type="paragraph" w:customStyle="1" w:styleId="4713D47ED0074E25805D513E60D266A1">
    <w:name w:val="4713D47ED0074E25805D513E60D266A1"/>
    <w:rsid w:val="00B031D5"/>
    <w:rPr>
      <w:kern w:val="2"/>
      <w14:ligatures w14:val="standardContextual"/>
    </w:rPr>
  </w:style>
  <w:style w:type="paragraph" w:customStyle="1" w:styleId="FE57B25CF62B476F9D329FD5AE23A314">
    <w:name w:val="FE57B25CF62B476F9D329FD5AE23A314"/>
    <w:rsid w:val="00B031D5"/>
    <w:rPr>
      <w:kern w:val="2"/>
      <w14:ligatures w14:val="standardContextual"/>
    </w:rPr>
  </w:style>
  <w:style w:type="paragraph" w:customStyle="1" w:styleId="51673F9338CF41F287A2B82BF13C5127">
    <w:name w:val="51673F9338CF41F287A2B82BF13C5127"/>
    <w:rsid w:val="00B031D5"/>
    <w:rPr>
      <w:kern w:val="2"/>
      <w14:ligatures w14:val="standardContextual"/>
    </w:rPr>
  </w:style>
  <w:style w:type="paragraph" w:customStyle="1" w:styleId="430D74FD1FB541699897DA7DFEA50693">
    <w:name w:val="430D74FD1FB541699897DA7DFEA50693"/>
    <w:rsid w:val="00BD5DAB"/>
    <w:rPr>
      <w:kern w:val="2"/>
      <w14:ligatures w14:val="standardContextual"/>
    </w:rPr>
  </w:style>
  <w:style w:type="paragraph" w:customStyle="1" w:styleId="DF1C1762CA5A463CB0AA9DB7C1E797B9">
    <w:name w:val="DF1C1762CA5A463CB0AA9DB7C1E797B9"/>
    <w:rsid w:val="00BD5DAB"/>
    <w:rPr>
      <w:kern w:val="2"/>
      <w14:ligatures w14:val="standardContextual"/>
    </w:rPr>
  </w:style>
  <w:style w:type="paragraph" w:customStyle="1" w:styleId="3FF4EA4F1BD7470E8DA7EBB151661BF8">
    <w:name w:val="3FF4EA4F1BD7470E8DA7EBB151661BF8"/>
    <w:rsid w:val="00BD5DAB"/>
    <w:rPr>
      <w:kern w:val="2"/>
      <w14:ligatures w14:val="standardContextual"/>
    </w:rPr>
  </w:style>
  <w:style w:type="paragraph" w:customStyle="1" w:styleId="944128E4DE1A4128BA657BFA27107FFF">
    <w:name w:val="944128E4DE1A4128BA657BFA27107FFF"/>
    <w:rsid w:val="000065B2"/>
    <w:rPr>
      <w:kern w:val="2"/>
      <w14:ligatures w14:val="standardContextual"/>
    </w:rPr>
  </w:style>
  <w:style w:type="paragraph" w:customStyle="1" w:styleId="2DB374D0AE6F432E882D6E114ED4D6B6">
    <w:name w:val="2DB374D0AE6F432E882D6E114ED4D6B6"/>
    <w:rsid w:val="000065B2"/>
    <w:rPr>
      <w:kern w:val="2"/>
      <w14:ligatures w14:val="standardContextual"/>
    </w:rPr>
  </w:style>
  <w:style w:type="paragraph" w:customStyle="1" w:styleId="E5D597AA2C7C4B4AB61A0087BD64CBDE">
    <w:name w:val="E5D597AA2C7C4B4AB61A0087BD64CBDE"/>
    <w:rsid w:val="000065B2"/>
    <w:rPr>
      <w:kern w:val="2"/>
      <w14:ligatures w14:val="standardContextual"/>
    </w:rPr>
  </w:style>
  <w:style w:type="paragraph" w:customStyle="1" w:styleId="E1BAEFFFACA14A0B9509D2C2FCF5834B">
    <w:name w:val="E1BAEFFFACA14A0B9509D2C2FCF5834B"/>
    <w:rsid w:val="000065B2"/>
    <w:rPr>
      <w:kern w:val="2"/>
      <w14:ligatures w14:val="standardContextual"/>
    </w:rPr>
  </w:style>
  <w:style w:type="paragraph" w:customStyle="1" w:styleId="960D29F1C911446BB445AA6214923AC32">
    <w:name w:val="960D29F1C911446BB445AA6214923AC32"/>
    <w:rsid w:val="003C7E70"/>
    <w:pPr>
      <w:spacing w:after="0" w:line="240" w:lineRule="auto"/>
    </w:pPr>
    <w:rPr>
      <w:rFonts w:ascii="Times New Roman" w:hAnsi="Times New Roman"/>
      <w:sz w:val="24"/>
    </w:rPr>
  </w:style>
  <w:style w:type="paragraph" w:customStyle="1" w:styleId="CB2B81BFC63648F58CF243219DC4AA362">
    <w:name w:val="CB2B81BFC63648F58CF243219DC4AA362"/>
    <w:rsid w:val="003C7E70"/>
    <w:pPr>
      <w:spacing w:after="0" w:line="240" w:lineRule="auto"/>
    </w:pPr>
    <w:rPr>
      <w:rFonts w:ascii="Times New Roman" w:hAnsi="Times New Roman"/>
      <w:sz w:val="24"/>
    </w:rPr>
  </w:style>
  <w:style w:type="paragraph" w:customStyle="1" w:styleId="8338C69BDF33440C9B99F5A816780F072">
    <w:name w:val="8338C69BDF33440C9B99F5A816780F072"/>
    <w:rsid w:val="003C7E70"/>
    <w:pPr>
      <w:spacing w:after="0" w:line="240" w:lineRule="auto"/>
    </w:pPr>
    <w:rPr>
      <w:rFonts w:ascii="Times New Roman" w:hAnsi="Times New Roman"/>
      <w:sz w:val="24"/>
    </w:rPr>
  </w:style>
  <w:style w:type="paragraph" w:customStyle="1" w:styleId="59D2090A0296446AA81338AA8DFC26F92">
    <w:name w:val="59D2090A0296446AA81338AA8DFC26F92"/>
    <w:rsid w:val="003C7E70"/>
    <w:pPr>
      <w:spacing w:after="0" w:line="240" w:lineRule="auto"/>
    </w:pPr>
    <w:rPr>
      <w:rFonts w:ascii="Times New Roman" w:hAnsi="Times New Roman"/>
      <w:sz w:val="24"/>
    </w:rPr>
  </w:style>
  <w:style w:type="paragraph" w:customStyle="1" w:styleId="7FEF0E2847AB467F9BE1B99FAED0F4332">
    <w:name w:val="7FEF0E2847AB467F9BE1B99FAED0F4332"/>
    <w:rsid w:val="003C7E70"/>
    <w:pPr>
      <w:spacing w:after="0" w:line="240" w:lineRule="auto"/>
    </w:pPr>
    <w:rPr>
      <w:rFonts w:ascii="Times New Roman" w:hAnsi="Times New Roman"/>
      <w:sz w:val="24"/>
    </w:rPr>
  </w:style>
  <w:style w:type="paragraph" w:customStyle="1" w:styleId="0C8ED5C733A8441398EE2A3E559A77F82">
    <w:name w:val="0C8ED5C733A8441398EE2A3E559A77F82"/>
    <w:rsid w:val="003C7E70"/>
    <w:pPr>
      <w:spacing w:after="0" w:line="240" w:lineRule="auto"/>
    </w:pPr>
    <w:rPr>
      <w:rFonts w:ascii="Times New Roman" w:hAnsi="Times New Roman"/>
      <w:sz w:val="24"/>
    </w:rPr>
  </w:style>
  <w:style w:type="paragraph" w:customStyle="1" w:styleId="8004D3177DA0497EA342760934D634682">
    <w:name w:val="8004D3177DA0497EA342760934D634682"/>
    <w:rsid w:val="003C7E70"/>
    <w:pPr>
      <w:spacing w:after="0" w:line="240" w:lineRule="auto"/>
    </w:pPr>
    <w:rPr>
      <w:rFonts w:ascii="Times New Roman" w:hAnsi="Times New Roman"/>
      <w:sz w:val="24"/>
    </w:rPr>
  </w:style>
  <w:style w:type="paragraph" w:customStyle="1" w:styleId="6344ACF78F394F8296F4FDA0806427D22">
    <w:name w:val="6344ACF78F394F8296F4FDA0806427D22"/>
    <w:rsid w:val="003C7E70"/>
    <w:pPr>
      <w:spacing w:after="0" w:line="240" w:lineRule="auto"/>
      <w:jc w:val="right"/>
    </w:pPr>
    <w:rPr>
      <w:rFonts w:ascii="Times New Roman" w:eastAsia="Times New Roman" w:hAnsi="Times New Roman" w:cs="Times New Roman"/>
      <w:sz w:val="24"/>
      <w:szCs w:val="24"/>
    </w:rPr>
  </w:style>
  <w:style w:type="paragraph" w:customStyle="1" w:styleId="1E477026EAEF4EBBA8F70E5C38A41A642">
    <w:name w:val="1E477026EAEF4EBBA8F70E5C38A41A642"/>
    <w:rsid w:val="003C7E70"/>
    <w:pPr>
      <w:spacing w:after="0" w:line="240" w:lineRule="auto"/>
      <w:jc w:val="right"/>
    </w:pPr>
    <w:rPr>
      <w:rFonts w:ascii="Times New Roman" w:eastAsia="Times New Roman" w:hAnsi="Times New Roman" w:cs="Times New Roman"/>
      <w:sz w:val="24"/>
      <w:szCs w:val="24"/>
    </w:rPr>
  </w:style>
  <w:style w:type="paragraph" w:customStyle="1" w:styleId="0CB5D2C3507D4BCC85E64F5069DC73A52">
    <w:name w:val="0CB5D2C3507D4BCC85E64F5069DC73A52"/>
    <w:rsid w:val="003C7E70"/>
    <w:pPr>
      <w:spacing w:after="0" w:line="240" w:lineRule="auto"/>
      <w:jc w:val="right"/>
    </w:pPr>
    <w:rPr>
      <w:rFonts w:ascii="Times New Roman" w:eastAsia="Times New Roman" w:hAnsi="Times New Roman" w:cs="Times New Roman"/>
      <w:sz w:val="24"/>
      <w:szCs w:val="24"/>
    </w:rPr>
  </w:style>
  <w:style w:type="paragraph" w:customStyle="1" w:styleId="69CF333F40654593B930C5F1B5ED77ED2">
    <w:name w:val="69CF333F40654593B930C5F1B5ED77ED2"/>
    <w:rsid w:val="003C7E70"/>
    <w:pPr>
      <w:spacing w:after="0" w:line="240" w:lineRule="auto"/>
      <w:jc w:val="right"/>
    </w:pPr>
    <w:rPr>
      <w:rFonts w:ascii="Times New Roman" w:eastAsia="Times New Roman" w:hAnsi="Times New Roman" w:cs="Times New Roman"/>
      <w:sz w:val="24"/>
      <w:szCs w:val="24"/>
    </w:rPr>
  </w:style>
  <w:style w:type="paragraph" w:customStyle="1" w:styleId="7EACD1BCEE2A4008A1E9DDAB4CFC10A12">
    <w:name w:val="7EACD1BCEE2A4008A1E9DDAB4CFC10A12"/>
    <w:rsid w:val="003C7E70"/>
    <w:pPr>
      <w:spacing w:after="0" w:line="240" w:lineRule="auto"/>
      <w:jc w:val="right"/>
    </w:pPr>
    <w:rPr>
      <w:rFonts w:ascii="Times New Roman" w:eastAsia="Times New Roman" w:hAnsi="Times New Roman" w:cs="Times New Roman"/>
      <w:sz w:val="24"/>
      <w:szCs w:val="24"/>
    </w:rPr>
  </w:style>
  <w:style w:type="paragraph" w:customStyle="1" w:styleId="D9D5EB04F921445FB2860176D884205B2">
    <w:name w:val="D9D5EB04F921445FB2860176D884205B2"/>
    <w:rsid w:val="003C7E70"/>
    <w:pPr>
      <w:spacing w:after="0" w:line="240" w:lineRule="auto"/>
      <w:jc w:val="right"/>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15273</Words>
  <Characters>8707</Characters>
  <Application>Microsoft Office Word</Application>
  <DocSecurity>0</DocSecurity>
  <Lines>72</Lines>
  <Paragraphs>47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Latvijas Banka</Company>
  <LinksUpToDate>false</LinksUpToDate>
  <CharactersWithSpaces>23933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Gunta Vilka;Svetlana Ļubimova</dc:creator>
  <cp:keywords/>
  <dc:description/>
  <cp:lastModifiedBy>Gunta Vilka</cp:lastModifiedBy>
  <cp:revision>2</cp:revision>
  <cp:lastPrinted>2023-02-27T06:46:00Z</cp:lastPrinted>
  <dcterms:created xsi:type="dcterms:W3CDTF">2025-01-13T10:55:00Z</dcterms:created>
  <dcterms:modified xsi:type="dcterms:W3CDTF">2025-01-13T10:55:00Z</dcterms:modified>
</cp:coreProperties>
</file>