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33373B4C" w:rsidR="006C3828" w:rsidRPr="00894D21" w:rsidRDefault="006C3828" w:rsidP="0033404B">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bookmarkStart w:id="0" w:name="_Hlk176291154"/>
      <w:r w:rsidRPr="00894D21">
        <w:rPr>
          <w:rFonts w:ascii="Times New Roman" w:hAnsi="Times New Roman" w:cs="Times New Roman"/>
          <w:b/>
          <w:bCs/>
          <w:sz w:val="24"/>
          <w:szCs w:val="24"/>
        </w:rPr>
        <w:t>noteikumu projekta "</w:t>
      </w:r>
      <w:r w:rsidR="00FD5624" w:rsidRPr="00FD5624">
        <w:rPr>
          <w:rFonts w:ascii="Times New Roman" w:hAnsi="Times New Roman" w:cs="Times New Roman"/>
          <w:b/>
          <w:bCs/>
          <w:sz w:val="24"/>
          <w:szCs w:val="24"/>
        </w:rPr>
        <w:t>Apdrošināšanas sabiedrību, pārapdrošināšanas sabiedrību un ārvalsts apdrošinātāju filiāļu maksātspējas kapitāla prasības un pašu kapitāla aprēķināšanas noteikumi</w:t>
      </w:r>
      <w:r w:rsidRPr="00894D21">
        <w:rPr>
          <w:rFonts w:ascii="Times New Roman" w:hAnsi="Times New Roman" w:cs="Times New Roman"/>
          <w:b/>
          <w:bCs/>
          <w:sz w:val="24"/>
          <w:szCs w:val="24"/>
        </w:rPr>
        <w:t>"</w:t>
      </w:r>
      <w:bookmarkEnd w:id="0"/>
      <w:r w:rsidRPr="00894D21">
        <w:rPr>
          <w:rFonts w:ascii="Times New Roman" w:hAnsi="Times New Roman" w:cs="Times New Roman"/>
          <w:b/>
          <w:bCs/>
          <w:sz w:val="24"/>
          <w:szCs w:val="24"/>
        </w:rPr>
        <w:t xml:space="preserve"> anotācija</w:t>
      </w:r>
    </w:p>
    <w:p w14:paraId="328163FB" w14:textId="77777777" w:rsidR="006C3828" w:rsidRPr="00894D21" w:rsidRDefault="006C3828" w:rsidP="0033404B">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28E56CFA"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0D2931F" w14:textId="1A48908F" w:rsidR="006C3828" w:rsidRPr="00894D21" w:rsidRDefault="00FD5624" w:rsidP="0033404B">
            <w:pPr>
              <w:spacing w:after="120" w:line="240" w:lineRule="auto"/>
              <w:jc w:val="both"/>
              <w:rPr>
                <w:rFonts w:ascii="Times New Roman" w:eastAsia="Times New Roman" w:hAnsi="Times New Roman" w:cs="Times New Roman"/>
                <w:sz w:val="24"/>
                <w:szCs w:val="24"/>
                <w:lang w:eastAsia="lv-LV"/>
              </w:rPr>
            </w:pPr>
            <w:r w:rsidRPr="00FD5624">
              <w:rPr>
                <w:rFonts w:ascii="Times New Roman" w:eastAsia="Times New Roman" w:hAnsi="Times New Roman" w:cs="Times New Roman"/>
                <w:sz w:val="24"/>
                <w:szCs w:val="24"/>
                <w:lang w:eastAsia="lv-LV"/>
              </w:rPr>
              <w:t>Apdrošināšanas sabiedrību, pārapdrošināšanas sabiedrību un ārvalsts apdrošinātāju filiāļu maksātspējas kapitāla prasības un pašu kapitāla aprēķināšanas  noteikumi</w:t>
            </w:r>
          </w:p>
        </w:tc>
      </w:tr>
      <w:tr w:rsidR="006C3828" w:rsidRPr="00894D21" w14:paraId="7F11A741" w14:textId="77777777" w:rsidTr="00780E7D">
        <w:trPr>
          <w:trHeight w:val="395"/>
        </w:trPr>
        <w:tc>
          <w:tcPr>
            <w:tcW w:w="1166" w:type="pct"/>
            <w:shd w:val="clear" w:color="auto" w:fill="auto"/>
            <w:hideMark/>
          </w:tcPr>
          <w:p w14:paraId="49DBC46E"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B5460C8" w14:textId="77777777"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634A5735"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8EEF1AA" w14:textId="02809DBF" w:rsidR="006C3828" w:rsidRPr="00894D21" w:rsidRDefault="009E52A2" w:rsidP="00FD5624">
            <w:pPr>
              <w:spacing w:after="120" w:line="240" w:lineRule="auto"/>
              <w:jc w:val="both"/>
              <w:rPr>
                <w:rFonts w:ascii="Times New Roman" w:eastAsia="Times New Roman" w:hAnsi="Times New Roman" w:cs="Times New Roman"/>
                <w:sz w:val="24"/>
                <w:szCs w:val="24"/>
                <w:lang w:eastAsia="lv-LV"/>
              </w:rPr>
            </w:pPr>
            <w:r w:rsidRPr="009E52A2">
              <w:rPr>
                <w:rFonts w:ascii="Times New Roman" w:eastAsia="Times New Roman" w:hAnsi="Times New Roman" w:cs="Times New Roman"/>
                <w:sz w:val="24"/>
                <w:szCs w:val="24"/>
                <w:lang w:eastAsia="lv-LV"/>
              </w:rPr>
              <w:t>Apdrošināšanas un pārapdrošināšanas likuma</w:t>
            </w:r>
            <w:r>
              <w:rPr>
                <w:rFonts w:ascii="Times New Roman" w:eastAsia="Times New Roman" w:hAnsi="Times New Roman" w:cs="Times New Roman"/>
                <w:sz w:val="24"/>
                <w:szCs w:val="24"/>
                <w:lang w:eastAsia="lv-LV"/>
              </w:rPr>
              <w:t xml:space="preserve"> </w:t>
            </w:r>
            <w:r w:rsidR="004C6684" w:rsidRPr="004C6684">
              <w:rPr>
                <w:rFonts w:ascii="Times New Roman" w:eastAsia="Times New Roman" w:hAnsi="Times New Roman" w:cs="Times New Roman"/>
                <w:sz w:val="24"/>
                <w:szCs w:val="24"/>
                <w:lang w:eastAsia="lv-LV"/>
              </w:rPr>
              <w:t>40. panta sest</w:t>
            </w:r>
            <w:r w:rsidR="004C6684">
              <w:rPr>
                <w:rFonts w:ascii="Times New Roman" w:eastAsia="Times New Roman" w:hAnsi="Times New Roman" w:cs="Times New Roman"/>
                <w:sz w:val="24"/>
                <w:szCs w:val="24"/>
                <w:lang w:eastAsia="lv-LV"/>
              </w:rPr>
              <w:t>ā</w:t>
            </w:r>
            <w:r w:rsidR="004C6684" w:rsidRPr="004C6684">
              <w:rPr>
                <w:rFonts w:ascii="Times New Roman" w:eastAsia="Times New Roman" w:hAnsi="Times New Roman" w:cs="Times New Roman"/>
                <w:sz w:val="24"/>
                <w:szCs w:val="24"/>
                <w:lang w:eastAsia="lv-LV"/>
              </w:rPr>
              <w:t xml:space="preserve"> </w:t>
            </w:r>
            <w:r w:rsidR="00FD5624" w:rsidRPr="00FD5624">
              <w:rPr>
                <w:rFonts w:ascii="Times New Roman" w:eastAsia="Times New Roman" w:hAnsi="Times New Roman" w:cs="Times New Roman"/>
                <w:sz w:val="24"/>
                <w:szCs w:val="24"/>
                <w:lang w:eastAsia="lv-LV"/>
              </w:rPr>
              <w:t>un septīt</w:t>
            </w:r>
            <w:r w:rsidR="00FD5624">
              <w:rPr>
                <w:rFonts w:ascii="Times New Roman" w:eastAsia="Times New Roman" w:hAnsi="Times New Roman" w:cs="Times New Roman"/>
                <w:sz w:val="24"/>
                <w:szCs w:val="24"/>
                <w:lang w:eastAsia="lv-LV"/>
              </w:rPr>
              <w:t>ā</w:t>
            </w:r>
            <w:r w:rsidR="00FD5624" w:rsidRPr="00FD5624">
              <w:rPr>
                <w:rFonts w:ascii="Times New Roman" w:eastAsia="Times New Roman" w:hAnsi="Times New Roman" w:cs="Times New Roman"/>
                <w:sz w:val="24"/>
                <w:szCs w:val="24"/>
                <w:lang w:eastAsia="lv-LV"/>
              </w:rPr>
              <w:t xml:space="preserve"> daļ</w:t>
            </w:r>
            <w:r w:rsidR="00FD5624">
              <w:rPr>
                <w:rFonts w:ascii="Times New Roman" w:eastAsia="Times New Roman" w:hAnsi="Times New Roman" w:cs="Times New Roman"/>
                <w:sz w:val="24"/>
                <w:szCs w:val="24"/>
                <w:lang w:eastAsia="lv-LV"/>
              </w:rPr>
              <w:t>a</w:t>
            </w:r>
            <w:r w:rsidR="004C6684" w:rsidRPr="004C6684">
              <w:rPr>
                <w:rFonts w:ascii="Times New Roman" w:eastAsia="Times New Roman" w:hAnsi="Times New Roman" w:cs="Times New Roman"/>
                <w:sz w:val="24"/>
                <w:szCs w:val="24"/>
                <w:lang w:eastAsia="lv-LV"/>
              </w:rPr>
              <w:t>, 118. pant</w:t>
            </w:r>
            <w:r w:rsidR="004C6684">
              <w:rPr>
                <w:rFonts w:ascii="Times New Roman" w:eastAsia="Times New Roman" w:hAnsi="Times New Roman" w:cs="Times New Roman"/>
                <w:sz w:val="24"/>
                <w:szCs w:val="24"/>
                <w:lang w:eastAsia="lv-LV"/>
              </w:rPr>
              <w:t>s</w:t>
            </w:r>
            <w:r w:rsidR="00FD5624">
              <w:rPr>
                <w:rFonts w:ascii="Times New Roman" w:eastAsia="Times New Roman" w:hAnsi="Times New Roman" w:cs="Times New Roman"/>
                <w:sz w:val="24"/>
                <w:szCs w:val="24"/>
                <w:lang w:eastAsia="lv-LV"/>
              </w:rPr>
              <w:t>,</w:t>
            </w:r>
            <w:r w:rsidR="004C6684" w:rsidRPr="004C6684">
              <w:rPr>
                <w:rFonts w:ascii="Times New Roman" w:eastAsia="Times New Roman" w:hAnsi="Times New Roman" w:cs="Times New Roman"/>
                <w:sz w:val="24"/>
                <w:szCs w:val="24"/>
                <w:lang w:eastAsia="lv-LV"/>
              </w:rPr>
              <w:t xml:space="preserve"> 119. panta astot</w:t>
            </w:r>
            <w:r w:rsidR="004C6684">
              <w:rPr>
                <w:rFonts w:ascii="Times New Roman" w:eastAsia="Times New Roman" w:hAnsi="Times New Roman" w:cs="Times New Roman"/>
                <w:sz w:val="24"/>
                <w:szCs w:val="24"/>
                <w:lang w:eastAsia="lv-LV"/>
              </w:rPr>
              <w:t>ā</w:t>
            </w:r>
            <w:r w:rsidR="004C6684" w:rsidRPr="004C6684">
              <w:rPr>
                <w:rFonts w:ascii="Times New Roman" w:eastAsia="Times New Roman" w:hAnsi="Times New Roman" w:cs="Times New Roman"/>
                <w:sz w:val="24"/>
                <w:szCs w:val="24"/>
                <w:lang w:eastAsia="lv-LV"/>
              </w:rPr>
              <w:t xml:space="preserve"> daļ</w:t>
            </w:r>
            <w:r w:rsidR="004C6684">
              <w:rPr>
                <w:rFonts w:ascii="Times New Roman" w:eastAsia="Times New Roman" w:hAnsi="Times New Roman" w:cs="Times New Roman"/>
                <w:sz w:val="24"/>
                <w:szCs w:val="24"/>
                <w:lang w:eastAsia="lv-LV"/>
              </w:rPr>
              <w:t>a</w:t>
            </w:r>
            <w:r w:rsidR="001336B0">
              <w:rPr>
                <w:rFonts w:ascii="Times New Roman" w:eastAsia="Times New Roman" w:hAnsi="Times New Roman" w:cs="Times New Roman"/>
                <w:sz w:val="24"/>
                <w:szCs w:val="24"/>
                <w:lang w:eastAsia="lv-LV"/>
              </w:rPr>
              <w:t>,</w:t>
            </w:r>
            <w:r w:rsidR="00FD5624">
              <w:t xml:space="preserve"> </w:t>
            </w:r>
            <w:r w:rsidR="00FD5624" w:rsidRPr="00FD5624">
              <w:rPr>
                <w:rFonts w:ascii="Times New Roman" w:eastAsia="Times New Roman" w:hAnsi="Times New Roman" w:cs="Times New Roman"/>
                <w:sz w:val="24"/>
                <w:szCs w:val="24"/>
                <w:lang w:eastAsia="lv-LV"/>
              </w:rPr>
              <w:t>171. panta pirm</w:t>
            </w:r>
            <w:r w:rsidR="00FD5624">
              <w:rPr>
                <w:rFonts w:ascii="Times New Roman" w:eastAsia="Times New Roman" w:hAnsi="Times New Roman" w:cs="Times New Roman"/>
                <w:sz w:val="24"/>
                <w:szCs w:val="24"/>
                <w:lang w:eastAsia="lv-LV"/>
              </w:rPr>
              <w:t>ā</w:t>
            </w:r>
            <w:r w:rsidR="00FD5624" w:rsidRPr="00FD5624">
              <w:rPr>
                <w:rFonts w:ascii="Times New Roman" w:eastAsia="Times New Roman" w:hAnsi="Times New Roman" w:cs="Times New Roman"/>
                <w:sz w:val="24"/>
                <w:szCs w:val="24"/>
                <w:lang w:eastAsia="lv-LV"/>
              </w:rPr>
              <w:t xml:space="preserve"> </w:t>
            </w:r>
            <w:r w:rsidR="001336B0">
              <w:rPr>
                <w:rFonts w:ascii="Times New Roman" w:eastAsia="Times New Roman" w:hAnsi="Times New Roman" w:cs="Times New Roman"/>
                <w:sz w:val="24"/>
                <w:szCs w:val="24"/>
                <w:lang w:eastAsia="lv-LV"/>
              </w:rPr>
              <w:t xml:space="preserve">un trešā </w:t>
            </w:r>
            <w:r w:rsidR="00FD5624" w:rsidRPr="00FD5624">
              <w:rPr>
                <w:rFonts w:ascii="Times New Roman" w:eastAsia="Times New Roman" w:hAnsi="Times New Roman" w:cs="Times New Roman"/>
                <w:sz w:val="24"/>
                <w:szCs w:val="24"/>
                <w:lang w:eastAsia="lv-LV"/>
              </w:rPr>
              <w:t>daļ</w:t>
            </w:r>
            <w:r w:rsidR="00FD5624">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253A449D"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470A3BB" w14:textId="605B2DFE" w:rsidR="00896DBD" w:rsidRPr="00E775DB" w:rsidRDefault="00896DBD" w:rsidP="0033404B">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3D0C4A43" w:rsidR="00BF3F58" w:rsidRPr="00E775DB" w:rsidRDefault="00896DBD" w:rsidP="0033404B">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FD5624" w:rsidRPr="00FD5624">
              <w:rPr>
                <w:rFonts w:ascii="Times New Roman" w:eastAsia="Times New Roman" w:hAnsi="Times New Roman" w:cs="Times New Roman"/>
                <w:color w:val="000000"/>
                <w:sz w:val="24"/>
                <w:szCs w:val="24"/>
                <w:lang w:eastAsia="lv-LV"/>
              </w:rPr>
              <w:t>Apdrošināšanas sabiedrību, pārapdrošināšanas sabiedrību un ārvalsts apdrošinātāju filiāļu maksātspējas kapitāla prasības un pašu kapitāla aprēķināšanas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1"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Finanšu un kapitāla tirgus komisijas </w:t>
            </w:r>
            <w:r w:rsidR="009E52A2" w:rsidRPr="00E775DB">
              <w:rPr>
                <w:rFonts w:ascii="Times New Roman" w:eastAsia="Times New Roman" w:hAnsi="Times New Roman" w:cs="Times New Roman"/>
                <w:color w:val="000000"/>
                <w:sz w:val="24"/>
                <w:szCs w:val="24"/>
                <w:lang w:eastAsia="lv-LV"/>
              </w:rPr>
              <w:t>2020.</w:t>
            </w:r>
            <w:r w:rsidR="004653D7" w:rsidRPr="00E775DB">
              <w:rPr>
                <w:rFonts w:ascii="Times New Roman" w:eastAsia="Times New Roman" w:hAnsi="Times New Roman" w:cs="Times New Roman"/>
                <w:color w:val="000000"/>
                <w:sz w:val="24"/>
                <w:szCs w:val="24"/>
                <w:lang w:eastAsia="lv-LV"/>
              </w:rPr>
              <w:t> </w:t>
            </w:r>
            <w:r w:rsidR="009E52A2" w:rsidRPr="00E775DB">
              <w:rPr>
                <w:rFonts w:ascii="Times New Roman" w:eastAsia="Times New Roman" w:hAnsi="Times New Roman" w:cs="Times New Roman"/>
                <w:color w:val="000000"/>
                <w:sz w:val="24"/>
                <w:szCs w:val="24"/>
                <w:lang w:eastAsia="lv-LV"/>
              </w:rPr>
              <w:t xml:space="preserve">gada </w:t>
            </w:r>
            <w:r w:rsidR="004C6684" w:rsidRPr="00E775DB">
              <w:rPr>
                <w:rFonts w:ascii="Times New Roman" w:eastAsia="Times New Roman" w:hAnsi="Times New Roman" w:cs="Times New Roman"/>
                <w:color w:val="000000"/>
                <w:sz w:val="24"/>
                <w:szCs w:val="24"/>
                <w:lang w:eastAsia="lv-LV"/>
              </w:rPr>
              <w:t>22</w:t>
            </w:r>
            <w:r w:rsidR="009E52A2" w:rsidRPr="00E775DB">
              <w:rPr>
                <w:rFonts w:ascii="Times New Roman" w:eastAsia="Times New Roman" w:hAnsi="Times New Roman" w:cs="Times New Roman"/>
                <w:color w:val="000000"/>
                <w:sz w:val="24"/>
                <w:szCs w:val="24"/>
                <w:lang w:eastAsia="lv-LV"/>
              </w:rPr>
              <w:t>.</w:t>
            </w:r>
            <w:r w:rsidR="004653D7"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decembra</w:t>
            </w:r>
            <w:r w:rsidR="009E52A2" w:rsidRPr="00E775DB">
              <w:rPr>
                <w:rFonts w:ascii="Times New Roman" w:eastAsia="Times New Roman" w:hAnsi="Times New Roman" w:cs="Times New Roman"/>
                <w:color w:val="000000"/>
                <w:sz w:val="24"/>
                <w:szCs w:val="24"/>
                <w:lang w:eastAsia="lv-LV"/>
              </w:rPr>
              <w:t xml:space="preserve"> normatīvos noteikumus Nr.</w:t>
            </w:r>
            <w:r w:rsidR="004653D7"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248</w:t>
            </w:r>
            <w:r w:rsidR="009E52A2" w:rsidRPr="00E775DB">
              <w:rPr>
                <w:rFonts w:ascii="Times New Roman" w:eastAsia="Times New Roman" w:hAnsi="Times New Roman" w:cs="Times New Roman"/>
                <w:color w:val="000000"/>
                <w:sz w:val="24"/>
                <w:szCs w:val="24"/>
                <w:lang w:eastAsia="lv-LV"/>
              </w:rPr>
              <w:t xml:space="preserve"> "</w:t>
            </w:r>
            <w:r w:rsidR="004C6684" w:rsidRPr="00E775DB">
              <w:rPr>
                <w:rFonts w:ascii="Times New Roman" w:eastAsia="Times New Roman" w:hAnsi="Times New Roman" w:cs="Times New Roman"/>
                <w:color w:val="000000"/>
                <w:sz w:val="24"/>
                <w:szCs w:val="24"/>
                <w:lang w:eastAsia="lv-LV"/>
              </w:rPr>
              <w:t>Apdrošinātāju un pārapdrošinātāju maksātspējas kapitāla prasības un pašu kapitāla aprēķināšanas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4C6684" w:rsidRPr="00E775DB">
              <w:rPr>
                <w:rFonts w:ascii="Times New Roman" w:eastAsia="Times New Roman" w:hAnsi="Times New Roman" w:cs="Times New Roman"/>
                <w:color w:val="000000"/>
                <w:sz w:val="24"/>
                <w:szCs w:val="24"/>
                <w:lang w:eastAsia="lv-LV"/>
              </w:rPr>
              <w:t>248</w:t>
            </w:r>
            <w:r w:rsidR="00751877" w:rsidRPr="00E775DB">
              <w:rPr>
                <w:rFonts w:ascii="Times New Roman" w:eastAsia="Times New Roman" w:hAnsi="Times New Roman" w:cs="Times New Roman"/>
                <w:color w:val="000000"/>
                <w:sz w:val="24"/>
                <w:szCs w:val="24"/>
                <w:lang w:eastAsia="lv-LV"/>
              </w:rPr>
              <w:t>)</w:t>
            </w:r>
            <w:bookmarkEnd w:id="1"/>
            <w:r w:rsidR="00BF3F58" w:rsidRPr="00E775DB">
              <w:rPr>
                <w:rFonts w:ascii="Times New Roman" w:eastAsia="Times New Roman" w:hAnsi="Times New Roman" w:cs="Times New Roman"/>
                <w:color w:val="000000"/>
                <w:sz w:val="24"/>
                <w:szCs w:val="24"/>
                <w:lang w:eastAsia="lv-LV"/>
              </w:rPr>
              <w:t>.</w:t>
            </w:r>
          </w:p>
          <w:p w14:paraId="18F55787" w14:textId="5FBD909E" w:rsidR="00BF3F58" w:rsidRPr="00E775DB" w:rsidRDefault="00DD54AE" w:rsidP="0033404B">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Noteikumu projekta prasības būs saistošas </w:t>
            </w:r>
            <w:r w:rsidR="009E52A2" w:rsidRPr="00E775DB">
              <w:rPr>
                <w:rFonts w:ascii="Times New Roman" w:eastAsia="Times New Roman" w:hAnsi="Times New Roman" w:cs="Times New Roman"/>
                <w:color w:val="000000"/>
                <w:sz w:val="24"/>
                <w:szCs w:val="24"/>
                <w:lang w:eastAsia="lv-LV"/>
              </w:rPr>
              <w:t>apdrošināšanas sabiedrībām, pārapdrošināšanas sabiedrībām un ārvalsts apdrošinātāju filiālēm</w:t>
            </w:r>
            <w:r w:rsidR="00BF3F58" w:rsidRPr="00E775DB">
              <w:rPr>
                <w:rFonts w:ascii="Times New Roman" w:eastAsia="Times New Roman" w:hAnsi="Times New Roman" w:cs="Times New Roman"/>
                <w:color w:val="000000"/>
                <w:sz w:val="24"/>
                <w:szCs w:val="24"/>
                <w:lang w:eastAsia="lv-LV"/>
              </w:rPr>
              <w:t>.</w:t>
            </w:r>
            <w:r w:rsidRPr="00E775DB">
              <w:rPr>
                <w:rFonts w:ascii="Times New Roman" w:eastAsia="Times New Roman" w:hAnsi="Times New Roman" w:cs="Times New Roman"/>
                <w:color w:val="000000"/>
                <w:sz w:val="24"/>
                <w:szCs w:val="24"/>
                <w:lang w:eastAsia="lv-LV"/>
              </w:rPr>
              <w:t xml:space="preserve"> </w:t>
            </w:r>
          </w:p>
          <w:p w14:paraId="5BF24571" w14:textId="2B11B46B" w:rsidR="00BF3F58" w:rsidRDefault="00D33B79" w:rsidP="0033404B">
            <w:pPr>
              <w:spacing w:after="120" w:line="240" w:lineRule="auto"/>
              <w:jc w:val="both"/>
              <w:rPr>
                <w:rFonts w:ascii="Times New Roman" w:eastAsia="Times New Roman" w:hAnsi="Times New Roman" w:cs="Times New Roman"/>
                <w:color w:val="000000"/>
                <w:sz w:val="24"/>
                <w:szCs w:val="24"/>
                <w:lang w:eastAsia="lv-LV"/>
              </w:rPr>
            </w:pPr>
            <w:bookmarkStart w:id="2" w:name="_Hlk165369027"/>
            <w:r w:rsidRPr="00E775DB">
              <w:rPr>
                <w:rFonts w:ascii="Times New Roman" w:eastAsia="Times New Roman" w:hAnsi="Times New Roman" w:cs="Times New Roman"/>
                <w:color w:val="000000"/>
                <w:sz w:val="24"/>
                <w:szCs w:val="24"/>
                <w:lang w:eastAsia="lv-LV"/>
              </w:rPr>
              <w:t xml:space="preserve">Saskaņā ar </w:t>
            </w:r>
            <w:r w:rsidR="00BF3F58" w:rsidRPr="00E775DB">
              <w:rPr>
                <w:rFonts w:ascii="Times New Roman" w:eastAsia="Times New Roman" w:hAnsi="Times New Roman" w:cs="Times New Roman"/>
                <w:color w:val="000000"/>
                <w:sz w:val="24"/>
                <w:szCs w:val="24"/>
                <w:lang w:eastAsia="lv-LV"/>
              </w:rPr>
              <w:t>Apdrošināšanas un pārapdrošināšanas likuma 4</w:t>
            </w:r>
            <w:r w:rsidR="0061416F" w:rsidRPr="00E775DB">
              <w:rPr>
                <w:rFonts w:ascii="Times New Roman" w:eastAsia="Times New Roman" w:hAnsi="Times New Roman" w:cs="Times New Roman"/>
                <w:color w:val="000000"/>
                <w:sz w:val="24"/>
                <w:szCs w:val="24"/>
                <w:lang w:eastAsia="lv-LV"/>
              </w:rPr>
              <w:t>0</w:t>
            </w:r>
            <w:r w:rsidR="00BF3F58" w:rsidRPr="00E775DB">
              <w:rPr>
                <w:rFonts w:ascii="Times New Roman" w:eastAsia="Times New Roman" w:hAnsi="Times New Roman" w:cs="Times New Roman"/>
                <w:color w:val="000000"/>
                <w:sz w:val="24"/>
                <w:szCs w:val="24"/>
                <w:lang w:eastAsia="lv-LV"/>
              </w:rPr>
              <w:t>.</w:t>
            </w:r>
            <w:r w:rsidR="00B917A7" w:rsidRPr="00E775DB">
              <w:rPr>
                <w:rFonts w:ascii="Times New Roman" w:eastAsia="Times New Roman" w:hAnsi="Times New Roman" w:cs="Times New Roman"/>
                <w:color w:val="000000"/>
                <w:sz w:val="24"/>
                <w:szCs w:val="24"/>
                <w:lang w:eastAsia="lv-LV"/>
              </w:rPr>
              <w:t> </w:t>
            </w:r>
            <w:r w:rsidR="00BF3F58" w:rsidRPr="00E775DB">
              <w:rPr>
                <w:rFonts w:ascii="Times New Roman" w:eastAsia="Times New Roman" w:hAnsi="Times New Roman" w:cs="Times New Roman"/>
                <w:color w:val="000000"/>
                <w:sz w:val="24"/>
                <w:szCs w:val="24"/>
                <w:lang w:eastAsia="lv-LV"/>
              </w:rPr>
              <w:t xml:space="preserve">panta </w:t>
            </w:r>
            <w:r w:rsidR="0061416F" w:rsidRPr="00E775DB">
              <w:rPr>
                <w:rFonts w:ascii="Times New Roman" w:eastAsia="Times New Roman" w:hAnsi="Times New Roman" w:cs="Times New Roman"/>
                <w:color w:val="000000"/>
                <w:sz w:val="24"/>
                <w:szCs w:val="24"/>
                <w:lang w:eastAsia="lv-LV"/>
              </w:rPr>
              <w:t>sest</w:t>
            </w:r>
            <w:r w:rsidRPr="00E775DB">
              <w:rPr>
                <w:rFonts w:ascii="Times New Roman" w:eastAsia="Times New Roman" w:hAnsi="Times New Roman" w:cs="Times New Roman"/>
                <w:color w:val="000000"/>
                <w:sz w:val="24"/>
                <w:szCs w:val="24"/>
                <w:lang w:eastAsia="lv-LV"/>
              </w:rPr>
              <w:t>o</w:t>
            </w:r>
            <w:r w:rsidR="00BF3F58" w:rsidRPr="00E775DB">
              <w:rPr>
                <w:rFonts w:ascii="Times New Roman" w:eastAsia="Times New Roman" w:hAnsi="Times New Roman" w:cs="Times New Roman"/>
                <w:color w:val="000000"/>
                <w:sz w:val="24"/>
                <w:szCs w:val="24"/>
                <w:lang w:eastAsia="lv-LV"/>
              </w:rPr>
              <w:t xml:space="preserve"> daļ</w:t>
            </w:r>
            <w:r w:rsidRPr="00E775DB">
              <w:rPr>
                <w:rFonts w:ascii="Times New Roman" w:eastAsia="Times New Roman" w:hAnsi="Times New Roman" w:cs="Times New Roman"/>
                <w:color w:val="000000"/>
                <w:sz w:val="24"/>
                <w:szCs w:val="24"/>
                <w:lang w:eastAsia="lv-LV"/>
              </w:rPr>
              <w:t>u</w:t>
            </w:r>
            <w:r w:rsidR="00646AD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lai nodrošinātu dalībvalstīs vienotu, efektīvu un konstruktīvu uzraudzības praksi un vienveidīgu un konsekventu tieši piemērojamo Eiropas Savienības tiesību aktu piemērošanu, </w:t>
            </w:r>
            <w:r w:rsidR="00646AD1" w:rsidRPr="00E775DB">
              <w:rPr>
                <w:rFonts w:ascii="Times New Roman" w:eastAsia="Times New Roman" w:hAnsi="Times New Roman" w:cs="Times New Roman"/>
                <w:color w:val="000000"/>
                <w:sz w:val="24"/>
                <w:szCs w:val="24"/>
                <w:lang w:eastAsia="lv-LV"/>
              </w:rPr>
              <w:t>Latvijas Banka</w:t>
            </w:r>
            <w:r w:rsidR="0002646F" w:rsidRPr="00E775DB">
              <w:rPr>
                <w:rFonts w:ascii="Times New Roman" w:eastAsia="Times New Roman" w:hAnsi="Times New Roman" w:cs="Times New Roman"/>
                <w:color w:val="000000"/>
                <w:sz w:val="24"/>
                <w:szCs w:val="24"/>
                <w:lang w:eastAsia="lv-LV"/>
              </w:rPr>
              <w:t>i</w:t>
            </w:r>
            <w:r w:rsidR="00E53A34">
              <w:rPr>
                <w:rFonts w:ascii="Times New Roman" w:eastAsia="Times New Roman" w:hAnsi="Times New Roman" w:cs="Times New Roman"/>
                <w:color w:val="000000"/>
                <w:sz w:val="24"/>
                <w:szCs w:val="24"/>
                <w:lang w:eastAsia="lv-LV"/>
              </w:rPr>
              <w:t xml:space="preserve">, </w:t>
            </w:r>
            <w:r w:rsidR="00E53A34" w:rsidRPr="00E53A34">
              <w:rPr>
                <w:rFonts w:ascii="Times New Roman" w:eastAsia="Times New Roman" w:hAnsi="Times New Roman" w:cs="Times New Roman"/>
                <w:color w:val="000000"/>
                <w:sz w:val="24"/>
                <w:szCs w:val="24"/>
                <w:lang w:eastAsia="lv-LV"/>
              </w:rPr>
              <w:t>ņemot vērā Eiropas finanšu uzraudzības sistēmas pārrobežu darbības raksturu,</w:t>
            </w:r>
            <w:r w:rsidR="00646AD1" w:rsidRPr="00E775DB">
              <w:rPr>
                <w:rFonts w:ascii="Times New Roman" w:eastAsia="Times New Roman" w:hAnsi="Times New Roman" w:cs="Times New Roman"/>
                <w:color w:val="000000"/>
                <w:sz w:val="24"/>
                <w:szCs w:val="24"/>
                <w:lang w:eastAsia="lv-LV"/>
              </w:rPr>
              <w:t xml:space="preserve"> ir</w:t>
            </w:r>
            <w:r w:rsidR="0061416F" w:rsidRPr="00E775DB">
              <w:rPr>
                <w:rFonts w:ascii="Times New Roman" w:eastAsia="Times New Roman" w:hAnsi="Times New Roman" w:cs="Times New Roman"/>
                <w:color w:val="000000"/>
                <w:sz w:val="24"/>
                <w:szCs w:val="24"/>
                <w:lang w:eastAsia="lv-LV"/>
              </w:rPr>
              <w:t xml:space="preserve"> tiesības noteikt apdrošināšanas un pārapdrošināšanas jomu regulējošās prasības, kas izriet no Eiropas Apdrošināšanas un aroda pensiju iestādes (turpmāk – EAAPI) pieņemtajām pamatnostādnēm</w:t>
            </w:r>
            <w:r w:rsidR="00BF3F58" w:rsidRPr="00E775DB">
              <w:rPr>
                <w:rFonts w:ascii="Times New Roman" w:eastAsia="Times New Roman" w:hAnsi="Times New Roman" w:cs="Times New Roman"/>
                <w:color w:val="000000"/>
                <w:sz w:val="24"/>
                <w:szCs w:val="24"/>
                <w:lang w:eastAsia="lv-LV"/>
              </w:rPr>
              <w:t xml:space="preserve">. </w:t>
            </w:r>
          </w:p>
          <w:p w14:paraId="64F49570" w14:textId="7BED92A3" w:rsidR="000D2DC9" w:rsidRPr="00E775DB" w:rsidRDefault="00A84FDD" w:rsidP="0033404B">
            <w:pPr>
              <w:spacing w:after="120" w:line="240" w:lineRule="auto"/>
              <w:jc w:val="both"/>
              <w:rPr>
                <w:rFonts w:ascii="Times New Roman" w:eastAsia="Times New Roman" w:hAnsi="Times New Roman" w:cs="Times New Roman"/>
                <w:color w:val="000000"/>
                <w:sz w:val="24"/>
                <w:szCs w:val="24"/>
                <w:lang w:eastAsia="lv-LV"/>
              </w:rPr>
            </w:pPr>
            <w:r w:rsidRPr="00A84FDD">
              <w:rPr>
                <w:rFonts w:ascii="Times New Roman" w:eastAsia="Times New Roman" w:hAnsi="Times New Roman" w:cs="Times New Roman"/>
                <w:color w:val="000000"/>
                <w:sz w:val="24"/>
                <w:szCs w:val="24"/>
                <w:lang w:eastAsia="lv-LV"/>
              </w:rPr>
              <w:t xml:space="preserve">Saskaņā ar Apdrošināšanas un pārapdrošināšanas likuma 40. panta </w:t>
            </w:r>
            <w:r>
              <w:rPr>
                <w:rFonts w:ascii="Times New Roman" w:eastAsia="Times New Roman" w:hAnsi="Times New Roman" w:cs="Times New Roman"/>
                <w:color w:val="000000"/>
                <w:sz w:val="24"/>
                <w:szCs w:val="24"/>
                <w:lang w:eastAsia="lv-LV"/>
              </w:rPr>
              <w:t>septīto</w:t>
            </w:r>
            <w:r w:rsidRPr="00A84FDD">
              <w:rPr>
                <w:rFonts w:ascii="Times New Roman" w:eastAsia="Times New Roman" w:hAnsi="Times New Roman" w:cs="Times New Roman"/>
                <w:color w:val="000000"/>
                <w:sz w:val="24"/>
                <w:szCs w:val="24"/>
                <w:lang w:eastAsia="lv-LV"/>
              </w:rPr>
              <w:t xml:space="preserve"> daļu </w:t>
            </w:r>
            <w:r w:rsidR="000D2DC9" w:rsidRPr="000D2DC9">
              <w:rPr>
                <w:rFonts w:ascii="Times New Roman" w:eastAsia="Times New Roman" w:hAnsi="Times New Roman" w:cs="Times New Roman"/>
                <w:color w:val="000000"/>
                <w:sz w:val="24"/>
                <w:szCs w:val="24"/>
                <w:lang w:eastAsia="lv-LV"/>
              </w:rPr>
              <w:t xml:space="preserve">Latvijas Banka nosaka tai iesniedzamo informāciju un dokumentus, kas nepieciešami apdrošināšanas sabiedrības, ārvalsts apdrošinātāja filiāles un pārapdrošināšanas sabiedrības uzraudzības veikšanai, tajā skaitā </w:t>
            </w:r>
            <w:r w:rsidRPr="00A84FDD">
              <w:rPr>
                <w:rFonts w:ascii="Times New Roman" w:eastAsia="Times New Roman" w:hAnsi="Times New Roman" w:cs="Times New Roman"/>
                <w:color w:val="000000"/>
                <w:sz w:val="24"/>
                <w:szCs w:val="24"/>
                <w:lang w:eastAsia="lv-LV"/>
              </w:rPr>
              <w:t>Apdrošināšanas un pārapdrošināšanas likum</w:t>
            </w:r>
            <w:r>
              <w:rPr>
                <w:rFonts w:ascii="Times New Roman" w:eastAsia="Times New Roman" w:hAnsi="Times New Roman" w:cs="Times New Roman"/>
                <w:color w:val="000000"/>
                <w:sz w:val="24"/>
                <w:szCs w:val="24"/>
                <w:lang w:eastAsia="lv-LV"/>
              </w:rPr>
              <w:t>ā</w:t>
            </w:r>
            <w:r w:rsidRPr="00A84FDD">
              <w:rPr>
                <w:rFonts w:ascii="Times New Roman" w:eastAsia="Times New Roman" w:hAnsi="Times New Roman" w:cs="Times New Roman"/>
                <w:color w:val="000000"/>
                <w:sz w:val="24"/>
                <w:szCs w:val="24"/>
                <w:lang w:eastAsia="lv-LV"/>
              </w:rPr>
              <w:t xml:space="preserve"> </w:t>
            </w:r>
            <w:r w:rsidR="000D2DC9" w:rsidRPr="000D2DC9">
              <w:rPr>
                <w:rFonts w:ascii="Times New Roman" w:eastAsia="Times New Roman" w:hAnsi="Times New Roman" w:cs="Times New Roman"/>
                <w:color w:val="000000"/>
                <w:sz w:val="24"/>
                <w:szCs w:val="24"/>
                <w:lang w:eastAsia="lv-LV"/>
              </w:rPr>
              <w:t>paredzēto atļauju un saskaņojumu saņemšanai.</w:t>
            </w:r>
          </w:p>
          <w:p w14:paraId="341892F1" w14:textId="48139E58" w:rsidR="0003113C" w:rsidRDefault="00BF3F58" w:rsidP="0033404B">
            <w:pPr>
              <w:pStyle w:val="Heading2"/>
              <w:tabs>
                <w:tab w:val="clear" w:pos="576"/>
                <w:tab w:val="num" w:pos="0"/>
              </w:tabs>
              <w:spacing w:after="120"/>
              <w:ind w:left="0" w:firstLine="0"/>
              <w:rPr>
                <w:rFonts w:eastAsia="Times New Roman"/>
                <w:lang w:val="lv-LV" w:eastAsia="lv-LV"/>
              </w:rPr>
            </w:pPr>
            <w:r w:rsidRPr="00BF3F58">
              <w:rPr>
                <w:rFonts w:eastAsia="Times New Roman"/>
                <w:lang w:val="lv-LV" w:eastAsia="lv-LV"/>
              </w:rPr>
              <w:lastRenderedPageBreak/>
              <w:t>Apdrošināšanas un pārapdrošināšanas likuma</w:t>
            </w:r>
            <w:r w:rsidR="006C3828" w:rsidRPr="00894D21">
              <w:rPr>
                <w:rFonts w:eastAsia="Times New Roman"/>
                <w:lang w:val="lv-LV" w:eastAsia="lv-LV"/>
              </w:rPr>
              <w:t xml:space="preserve"> </w:t>
            </w:r>
            <w:r w:rsidR="00D33B79">
              <w:rPr>
                <w:rFonts w:eastAsia="Times New Roman"/>
                <w:lang w:val="lv-LV" w:eastAsia="lv-LV"/>
              </w:rPr>
              <w:t>11</w:t>
            </w:r>
            <w:r w:rsidR="004C6684">
              <w:rPr>
                <w:rFonts w:eastAsia="Times New Roman"/>
                <w:lang w:val="lv-LV" w:eastAsia="lv-LV"/>
              </w:rPr>
              <w:t>8</w:t>
            </w:r>
            <w:r w:rsidRPr="00BF3F58">
              <w:rPr>
                <w:rFonts w:eastAsia="Times New Roman"/>
                <w:lang w:val="lv-LV" w:eastAsia="lv-LV"/>
              </w:rPr>
              <w:t>.</w:t>
            </w:r>
            <w:r w:rsidR="00B917A7">
              <w:rPr>
                <w:rFonts w:eastAsia="Times New Roman"/>
                <w:lang w:val="lv-LV" w:eastAsia="lv-LV"/>
              </w:rPr>
              <w:t> </w:t>
            </w:r>
            <w:r w:rsidRPr="00BF3F58">
              <w:rPr>
                <w:rFonts w:eastAsia="Times New Roman"/>
                <w:lang w:val="lv-LV" w:eastAsia="lv-LV"/>
              </w:rPr>
              <w:t>pant</w:t>
            </w:r>
            <w:r w:rsidR="004C6684">
              <w:rPr>
                <w:rFonts w:eastAsia="Times New Roman"/>
                <w:lang w:val="lv-LV" w:eastAsia="lv-LV"/>
              </w:rPr>
              <w:t>s</w:t>
            </w:r>
            <w:r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2D14DC" w:rsidRPr="00E775DB">
              <w:rPr>
                <w:rFonts w:eastAsia="Times New Roman"/>
                <w:lang w:val="lv-LV" w:eastAsia="lv-LV"/>
              </w:rPr>
              <w:t>apdrošināšanas sabiedrībām</w:t>
            </w:r>
            <w:r w:rsidR="00FD5624">
              <w:rPr>
                <w:rFonts w:eastAsia="Times New Roman"/>
                <w:lang w:val="lv-LV" w:eastAsia="lv-LV"/>
              </w:rPr>
              <w:t xml:space="preserve"> un</w:t>
            </w:r>
            <w:r w:rsidR="002D14DC" w:rsidRPr="00E775DB">
              <w:rPr>
                <w:rFonts w:eastAsia="Times New Roman"/>
                <w:lang w:val="lv-LV" w:eastAsia="lv-LV"/>
              </w:rPr>
              <w:t xml:space="preserve"> pārapdrošināšanas sabiedrībām </w:t>
            </w:r>
            <w:r w:rsidR="004C6684">
              <w:rPr>
                <w:rFonts w:eastAsia="Times New Roman"/>
                <w:lang w:val="lv-LV" w:eastAsia="lv-LV"/>
              </w:rPr>
              <w:t>i</w:t>
            </w:r>
            <w:r w:rsidR="004C6684" w:rsidRPr="004C6684">
              <w:rPr>
                <w:rFonts w:eastAsia="Times New Roman"/>
                <w:lang w:val="lv-LV" w:eastAsia="lv-LV"/>
              </w:rPr>
              <w:t>zmantojamā pašu kapitāla un izmantojamā pamata pašu kapitāla aprēķināšanas kārtību</w:t>
            </w:r>
            <w:r w:rsidR="0061416F" w:rsidRPr="0061416F">
              <w:rPr>
                <w:rFonts w:eastAsia="Times New Roman"/>
                <w:lang w:val="lv-LV" w:eastAsia="lv-LV"/>
              </w:rPr>
              <w:t>.</w:t>
            </w:r>
            <w:r w:rsidR="002866A5">
              <w:rPr>
                <w:rFonts w:eastAsia="Times New Roman"/>
                <w:lang w:val="lv-LV" w:eastAsia="lv-LV"/>
              </w:rPr>
              <w:t xml:space="preserve"> </w:t>
            </w:r>
          </w:p>
          <w:p w14:paraId="2B5DEC42" w14:textId="24B9B36E" w:rsidR="004C6684" w:rsidRPr="004C6684" w:rsidRDefault="004C6684" w:rsidP="00342FB6">
            <w:pPr>
              <w:pStyle w:val="BodyText"/>
              <w:spacing w:line="240" w:lineRule="auto"/>
              <w:jc w:val="both"/>
              <w:rPr>
                <w:rFonts w:ascii="Times New Roman" w:eastAsia="Times New Roman" w:hAnsi="Times New Roman" w:cs="Times New Roman"/>
                <w:color w:val="000000"/>
                <w:sz w:val="24"/>
                <w:szCs w:val="24"/>
                <w:lang w:eastAsia="lv-LV"/>
              </w:rPr>
            </w:pPr>
            <w:r w:rsidRPr="004C6684">
              <w:rPr>
                <w:rFonts w:ascii="Times New Roman" w:eastAsia="Times New Roman" w:hAnsi="Times New Roman" w:cs="Times New Roman"/>
                <w:color w:val="000000"/>
                <w:sz w:val="24"/>
                <w:szCs w:val="24"/>
                <w:lang w:eastAsia="lv-LV"/>
              </w:rPr>
              <w:t>Apdrošināšanas un pārapdrošināšanas likuma 11</w:t>
            </w:r>
            <w:r>
              <w:rPr>
                <w:rFonts w:ascii="Times New Roman" w:eastAsia="Times New Roman" w:hAnsi="Times New Roman" w:cs="Times New Roman"/>
                <w:color w:val="000000"/>
                <w:sz w:val="24"/>
                <w:szCs w:val="24"/>
                <w:lang w:eastAsia="lv-LV"/>
              </w:rPr>
              <w:t>9</w:t>
            </w:r>
            <w:r w:rsidRPr="004C6684">
              <w:rPr>
                <w:rFonts w:ascii="Times New Roman" w:eastAsia="Times New Roman" w:hAnsi="Times New Roman" w:cs="Times New Roman"/>
                <w:color w:val="000000"/>
                <w:sz w:val="24"/>
                <w:szCs w:val="24"/>
                <w:lang w:eastAsia="lv-LV"/>
              </w:rPr>
              <w:t>. pant</w:t>
            </w:r>
            <w:r>
              <w:rPr>
                <w:rFonts w:ascii="Times New Roman" w:eastAsia="Times New Roman" w:hAnsi="Times New Roman" w:cs="Times New Roman"/>
                <w:color w:val="000000"/>
                <w:sz w:val="24"/>
                <w:szCs w:val="24"/>
                <w:lang w:eastAsia="lv-LV"/>
              </w:rPr>
              <w:t>a</w:t>
            </w:r>
            <w:r w:rsidRPr="004C6684">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astotā daļa </w:t>
            </w:r>
            <w:r w:rsidRPr="004C6684">
              <w:rPr>
                <w:rFonts w:ascii="Times New Roman" w:eastAsia="Times New Roman" w:hAnsi="Times New Roman" w:cs="Times New Roman"/>
                <w:color w:val="000000"/>
                <w:sz w:val="24"/>
                <w:szCs w:val="24"/>
                <w:lang w:eastAsia="lv-LV"/>
              </w:rPr>
              <w:t>paredz Latvijas Bankai pienākumu noteikt apdrošināšanas sabiedrībām</w:t>
            </w:r>
            <w:r w:rsidR="00FD5624">
              <w:rPr>
                <w:rFonts w:ascii="Times New Roman" w:eastAsia="Times New Roman" w:hAnsi="Times New Roman" w:cs="Times New Roman"/>
                <w:color w:val="000000"/>
                <w:sz w:val="24"/>
                <w:szCs w:val="24"/>
                <w:lang w:eastAsia="lv-LV"/>
              </w:rPr>
              <w:t xml:space="preserve"> un</w:t>
            </w:r>
            <w:r w:rsidRPr="004C6684">
              <w:rPr>
                <w:rFonts w:ascii="Times New Roman" w:eastAsia="Times New Roman" w:hAnsi="Times New Roman" w:cs="Times New Roman"/>
                <w:color w:val="000000"/>
                <w:sz w:val="24"/>
                <w:szCs w:val="24"/>
                <w:lang w:eastAsia="lv-LV"/>
              </w:rPr>
              <w:t xml:space="preserve"> pārapdrošināšanas sabiedrībām </w:t>
            </w:r>
            <w:r>
              <w:rPr>
                <w:rFonts w:ascii="Times New Roman" w:eastAsia="Times New Roman" w:hAnsi="Times New Roman" w:cs="Times New Roman"/>
                <w:color w:val="000000"/>
                <w:sz w:val="24"/>
                <w:szCs w:val="24"/>
                <w:lang w:eastAsia="lv-LV"/>
              </w:rPr>
              <w:t>m</w:t>
            </w:r>
            <w:r w:rsidRPr="004C6684">
              <w:rPr>
                <w:rFonts w:ascii="Times New Roman" w:eastAsia="Times New Roman" w:hAnsi="Times New Roman" w:cs="Times New Roman"/>
                <w:color w:val="000000"/>
                <w:sz w:val="24"/>
                <w:szCs w:val="24"/>
                <w:lang w:eastAsia="lv-LV"/>
              </w:rPr>
              <w:t>aksātspējas kapitāla prasības aprēķināšanas kārtību saskaņā ar standarta formulu.</w:t>
            </w:r>
          </w:p>
          <w:bookmarkEnd w:id="2"/>
          <w:p w14:paraId="73B50CE9" w14:textId="7CD2771D" w:rsidR="00FD5624" w:rsidRPr="00FD5624" w:rsidRDefault="00FD5624" w:rsidP="00FD5624">
            <w:pPr>
              <w:spacing w:line="240" w:lineRule="auto"/>
              <w:jc w:val="both"/>
              <w:rPr>
                <w:rFonts w:ascii="Times New Roman" w:eastAsia="Times New Roman" w:hAnsi="Times New Roman" w:cs="Times New Roman"/>
                <w:color w:val="000000"/>
                <w:sz w:val="24"/>
                <w:szCs w:val="24"/>
                <w:lang w:eastAsia="lv-LV"/>
              </w:rPr>
            </w:pPr>
            <w:r w:rsidRPr="004C6684">
              <w:rPr>
                <w:rFonts w:ascii="Times New Roman" w:eastAsia="Times New Roman" w:hAnsi="Times New Roman" w:cs="Times New Roman"/>
                <w:color w:val="000000"/>
                <w:sz w:val="24"/>
                <w:szCs w:val="24"/>
                <w:lang w:eastAsia="lv-LV"/>
              </w:rPr>
              <w:t xml:space="preserve">Apdrošināšanas un pārapdrošināšanas likuma </w:t>
            </w:r>
            <w:r w:rsidRPr="00FD5624">
              <w:rPr>
                <w:rFonts w:ascii="Times New Roman" w:eastAsia="Times New Roman" w:hAnsi="Times New Roman" w:cs="Times New Roman"/>
                <w:color w:val="000000"/>
                <w:sz w:val="24"/>
                <w:szCs w:val="24"/>
                <w:lang w:eastAsia="lv-LV"/>
              </w:rPr>
              <w:t>171.pant</w:t>
            </w:r>
            <w:r>
              <w:rPr>
                <w:rFonts w:ascii="Times New Roman" w:eastAsia="Times New Roman" w:hAnsi="Times New Roman" w:cs="Times New Roman"/>
                <w:color w:val="000000"/>
                <w:sz w:val="24"/>
                <w:szCs w:val="24"/>
                <w:lang w:eastAsia="lv-LV"/>
              </w:rPr>
              <w:t xml:space="preserve">a pirmā daļa paredz Latvijas Bankai pienākumu </w:t>
            </w:r>
            <w:r w:rsidR="00FA5ADE">
              <w:rPr>
                <w:rFonts w:ascii="Times New Roman" w:eastAsia="Times New Roman" w:hAnsi="Times New Roman" w:cs="Times New Roman"/>
                <w:color w:val="000000"/>
                <w:sz w:val="24"/>
                <w:szCs w:val="24"/>
                <w:lang w:eastAsia="lv-LV"/>
              </w:rPr>
              <w:t>noteikt</w:t>
            </w:r>
            <w:r w:rsidRPr="00FD5624">
              <w:rPr>
                <w:rFonts w:ascii="Times New Roman" w:eastAsia="Times New Roman" w:hAnsi="Times New Roman" w:cs="Times New Roman"/>
                <w:color w:val="000000"/>
                <w:sz w:val="24"/>
                <w:szCs w:val="24"/>
                <w:lang w:eastAsia="lv-LV"/>
              </w:rPr>
              <w:t xml:space="preserve"> </w:t>
            </w:r>
            <w:r w:rsidR="00FA5ADE">
              <w:rPr>
                <w:rFonts w:ascii="Times New Roman" w:eastAsia="Times New Roman" w:hAnsi="Times New Roman" w:cs="Times New Roman"/>
                <w:color w:val="000000"/>
                <w:sz w:val="24"/>
                <w:szCs w:val="24"/>
                <w:lang w:eastAsia="lv-LV"/>
              </w:rPr>
              <w:t>ā</w:t>
            </w:r>
            <w:r w:rsidRPr="00FD5624">
              <w:rPr>
                <w:rFonts w:ascii="Times New Roman" w:eastAsia="Times New Roman" w:hAnsi="Times New Roman" w:cs="Times New Roman"/>
                <w:color w:val="000000"/>
                <w:sz w:val="24"/>
                <w:szCs w:val="24"/>
                <w:lang w:eastAsia="lv-LV"/>
              </w:rPr>
              <w:t xml:space="preserve">rvalsts apdrošinātāja filiāles </w:t>
            </w:r>
            <w:r w:rsidR="00FA5ADE">
              <w:rPr>
                <w:rFonts w:ascii="Times New Roman" w:eastAsia="Times New Roman" w:hAnsi="Times New Roman" w:cs="Times New Roman"/>
                <w:color w:val="000000"/>
                <w:sz w:val="24"/>
                <w:szCs w:val="24"/>
                <w:lang w:eastAsia="lv-LV"/>
              </w:rPr>
              <w:t>i</w:t>
            </w:r>
            <w:r w:rsidRPr="00FD5624">
              <w:rPr>
                <w:rFonts w:ascii="Times New Roman" w:eastAsia="Times New Roman" w:hAnsi="Times New Roman" w:cs="Times New Roman"/>
                <w:color w:val="000000"/>
                <w:sz w:val="24"/>
                <w:szCs w:val="24"/>
                <w:lang w:eastAsia="lv-LV"/>
              </w:rPr>
              <w:t>zmantojamā pašu kapitāla aprēķināšanas kārtību</w:t>
            </w:r>
            <w:r w:rsidR="001336B0">
              <w:rPr>
                <w:rFonts w:ascii="Times New Roman" w:eastAsia="Times New Roman" w:hAnsi="Times New Roman" w:cs="Times New Roman"/>
                <w:color w:val="000000"/>
                <w:sz w:val="24"/>
                <w:szCs w:val="24"/>
                <w:lang w:eastAsia="lv-LV"/>
              </w:rPr>
              <w:t xml:space="preserve">, bet </w:t>
            </w:r>
            <w:r w:rsidR="00ED1234">
              <w:rPr>
                <w:rFonts w:ascii="Times New Roman" w:eastAsia="Times New Roman" w:hAnsi="Times New Roman" w:cs="Times New Roman"/>
                <w:color w:val="000000"/>
                <w:sz w:val="24"/>
                <w:szCs w:val="24"/>
                <w:lang w:eastAsia="lv-LV"/>
              </w:rPr>
              <w:t xml:space="preserve">minētā </w:t>
            </w:r>
            <w:r w:rsidR="001336B0">
              <w:rPr>
                <w:rFonts w:ascii="Times New Roman" w:eastAsia="Times New Roman" w:hAnsi="Times New Roman" w:cs="Times New Roman"/>
                <w:color w:val="000000"/>
                <w:sz w:val="24"/>
                <w:szCs w:val="24"/>
                <w:lang w:eastAsia="lv-LV"/>
              </w:rPr>
              <w:t xml:space="preserve">panta trešā daļa </w:t>
            </w:r>
            <w:r w:rsidR="00ED1234">
              <w:rPr>
                <w:rFonts w:ascii="Times New Roman" w:eastAsia="Times New Roman" w:hAnsi="Times New Roman" w:cs="Times New Roman"/>
                <w:color w:val="000000"/>
                <w:sz w:val="24"/>
                <w:szCs w:val="24"/>
                <w:lang w:eastAsia="lv-LV"/>
              </w:rPr>
              <w:t>–</w:t>
            </w:r>
            <w:r w:rsidR="001336B0">
              <w:rPr>
                <w:rFonts w:ascii="Times New Roman" w:eastAsia="Times New Roman" w:hAnsi="Times New Roman" w:cs="Times New Roman"/>
                <w:color w:val="000000"/>
                <w:sz w:val="24"/>
                <w:szCs w:val="24"/>
                <w:lang w:eastAsia="lv-LV"/>
              </w:rPr>
              <w:t xml:space="preserve"> i</w:t>
            </w:r>
            <w:r w:rsidR="001336B0" w:rsidRPr="001336B0">
              <w:rPr>
                <w:rFonts w:ascii="Times New Roman" w:eastAsia="Times New Roman" w:hAnsi="Times New Roman" w:cs="Times New Roman"/>
                <w:color w:val="000000"/>
                <w:sz w:val="24"/>
                <w:szCs w:val="24"/>
                <w:lang w:eastAsia="lv-LV"/>
              </w:rPr>
              <w:t>zmantojamā pamata pašu kapitāla aprēķināšanas kārtību</w:t>
            </w:r>
            <w:r w:rsidR="001336B0">
              <w:rPr>
                <w:rFonts w:ascii="Times New Roman" w:eastAsia="Times New Roman" w:hAnsi="Times New Roman" w:cs="Times New Roman"/>
                <w:color w:val="000000"/>
                <w:sz w:val="24"/>
                <w:szCs w:val="24"/>
                <w:lang w:eastAsia="lv-LV"/>
              </w:rPr>
              <w:t>.</w:t>
            </w:r>
          </w:p>
          <w:p w14:paraId="3C4B41C4" w14:textId="7FA2F839" w:rsidR="00FD5624" w:rsidRDefault="00FA5ADE" w:rsidP="00FD5624">
            <w:pPr>
              <w:spacing w:line="240" w:lineRule="auto"/>
              <w:jc w:val="both"/>
              <w:rPr>
                <w:rFonts w:ascii="Times New Roman" w:eastAsia="Times New Roman" w:hAnsi="Times New Roman" w:cs="Times New Roman"/>
                <w:color w:val="000000"/>
                <w:sz w:val="24"/>
                <w:szCs w:val="24"/>
                <w:lang w:eastAsia="lv-LV"/>
              </w:rPr>
            </w:pPr>
            <w:r w:rsidRPr="004C6684">
              <w:rPr>
                <w:rFonts w:ascii="Times New Roman" w:eastAsia="Times New Roman" w:hAnsi="Times New Roman" w:cs="Times New Roman"/>
                <w:color w:val="000000"/>
                <w:sz w:val="24"/>
                <w:szCs w:val="24"/>
                <w:lang w:eastAsia="lv-LV"/>
              </w:rPr>
              <w:t xml:space="preserve">Apdrošināšanas un pārapdrošināšanas likuma </w:t>
            </w:r>
            <w:r w:rsidRPr="00FD5624">
              <w:rPr>
                <w:rFonts w:ascii="Times New Roman" w:eastAsia="Times New Roman" w:hAnsi="Times New Roman" w:cs="Times New Roman"/>
                <w:color w:val="000000"/>
                <w:sz w:val="24"/>
                <w:szCs w:val="24"/>
                <w:lang w:eastAsia="lv-LV"/>
              </w:rPr>
              <w:t>171.pant</w:t>
            </w:r>
            <w:r>
              <w:rPr>
                <w:rFonts w:ascii="Times New Roman" w:eastAsia="Times New Roman" w:hAnsi="Times New Roman" w:cs="Times New Roman"/>
                <w:color w:val="000000"/>
                <w:sz w:val="24"/>
                <w:szCs w:val="24"/>
                <w:lang w:eastAsia="lv-LV"/>
              </w:rPr>
              <w:t>a otrā daļa</w:t>
            </w:r>
            <w:r w:rsidRPr="00FD5624">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nosaka prasību ā</w:t>
            </w:r>
            <w:r w:rsidR="00FD5624" w:rsidRPr="00FD5624">
              <w:rPr>
                <w:rFonts w:ascii="Times New Roman" w:eastAsia="Times New Roman" w:hAnsi="Times New Roman" w:cs="Times New Roman"/>
                <w:color w:val="000000"/>
                <w:sz w:val="24"/>
                <w:szCs w:val="24"/>
                <w:lang w:eastAsia="lv-LV"/>
              </w:rPr>
              <w:t>rvalsts apdrošinātāja filiāle</w:t>
            </w:r>
            <w:r>
              <w:rPr>
                <w:rFonts w:ascii="Times New Roman" w:eastAsia="Times New Roman" w:hAnsi="Times New Roman" w:cs="Times New Roman"/>
                <w:color w:val="000000"/>
                <w:sz w:val="24"/>
                <w:szCs w:val="24"/>
                <w:lang w:eastAsia="lv-LV"/>
              </w:rPr>
              <w:t>i</w:t>
            </w:r>
            <w:r w:rsidR="00FD5624" w:rsidRPr="00FD5624">
              <w:rPr>
                <w:rFonts w:ascii="Times New Roman" w:eastAsia="Times New Roman" w:hAnsi="Times New Roman" w:cs="Times New Roman"/>
                <w:color w:val="000000"/>
                <w:sz w:val="24"/>
                <w:szCs w:val="24"/>
                <w:lang w:eastAsia="lv-LV"/>
              </w:rPr>
              <w:t xml:space="preserve"> aprēķin</w:t>
            </w:r>
            <w:r>
              <w:rPr>
                <w:rFonts w:ascii="Times New Roman" w:eastAsia="Times New Roman" w:hAnsi="Times New Roman" w:cs="Times New Roman"/>
                <w:color w:val="000000"/>
                <w:sz w:val="24"/>
                <w:szCs w:val="24"/>
                <w:lang w:eastAsia="lv-LV"/>
              </w:rPr>
              <w:t>āt</w:t>
            </w:r>
            <w:r w:rsidR="00FD5624" w:rsidRPr="00FD5624">
              <w:rPr>
                <w:rFonts w:ascii="Times New Roman" w:eastAsia="Times New Roman" w:hAnsi="Times New Roman" w:cs="Times New Roman"/>
                <w:color w:val="000000"/>
                <w:sz w:val="24"/>
                <w:szCs w:val="24"/>
                <w:lang w:eastAsia="lv-LV"/>
              </w:rPr>
              <w:t xml:space="preserve"> maksātspējas kapitāla prasību un minimālo kapitāla prasību saskaņā ar </w:t>
            </w:r>
            <w:r w:rsidRPr="004C6684">
              <w:rPr>
                <w:rFonts w:ascii="Times New Roman" w:eastAsia="Times New Roman" w:hAnsi="Times New Roman" w:cs="Times New Roman"/>
                <w:color w:val="000000"/>
                <w:sz w:val="24"/>
                <w:szCs w:val="24"/>
                <w:lang w:eastAsia="lv-LV"/>
              </w:rPr>
              <w:t xml:space="preserve">Apdrošināšanas un pārapdrošināšanas likuma </w:t>
            </w:r>
            <w:r w:rsidR="00FD5624" w:rsidRPr="00FD5624">
              <w:rPr>
                <w:rFonts w:ascii="Times New Roman" w:eastAsia="Times New Roman" w:hAnsi="Times New Roman" w:cs="Times New Roman"/>
                <w:color w:val="000000"/>
                <w:sz w:val="24"/>
                <w:szCs w:val="24"/>
                <w:lang w:eastAsia="lv-LV"/>
              </w:rPr>
              <w:t>XV</w:t>
            </w:r>
            <w:r w:rsidR="001B55C8">
              <w:rPr>
                <w:rFonts w:ascii="Times New Roman" w:eastAsia="Times New Roman" w:hAnsi="Times New Roman" w:cs="Times New Roman"/>
                <w:color w:val="000000"/>
                <w:sz w:val="24"/>
                <w:szCs w:val="24"/>
                <w:lang w:eastAsia="lv-LV"/>
              </w:rPr>
              <w:t> </w:t>
            </w:r>
            <w:r w:rsidR="00FD5624" w:rsidRPr="00FD5624">
              <w:rPr>
                <w:rFonts w:ascii="Times New Roman" w:eastAsia="Times New Roman" w:hAnsi="Times New Roman" w:cs="Times New Roman"/>
                <w:color w:val="000000"/>
                <w:sz w:val="24"/>
                <w:szCs w:val="24"/>
                <w:lang w:eastAsia="lv-LV"/>
              </w:rPr>
              <w:t>nodaļā</w:t>
            </w:r>
            <w:r>
              <w:rPr>
                <w:rFonts w:ascii="Times New Roman" w:eastAsia="Times New Roman" w:hAnsi="Times New Roman" w:cs="Times New Roman"/>
                <w:color w:val="000000"/>
                <w:sz w:val="24"/>
                <w:szCs w:val="24"/>
                <w:lang w:eastAsia="lv-LV"/>
              </w:rPr>
              <w:t xml:space="preserve">, kuras prasības saistošas </w:t>
            </w:r>
            <w:r w:rsidRPr="00FA5ADE">
              <w:rPr>
                <w:rFonts w:ascii="Times New Roman" w:eastAsia="Times New Roman" w:hAnsi="Times New Roman" w:cs="Times New Roman"/>
                <w:color w:val="000000"/>
                <w:sz w:val="24"/>
                <w:szCs w:val="24"/>
                <w:lang w:eastAsia="lv-LV"/>
              </w:rPr>
              <w:t>apdrošināšanas sabiedrībām, un pārapdrošināšanas sabiedrībām</w:t>
            </w:r>
            <w:r>
              <w:rPr>
                <w:rFonts w:ascii="Times New Roman" w:eastAsia="Times New Roman" w:hAnsi="Times New Roman" w:cs="Times New Roman"/>
                <w:color w:val="000000"/>
                <w:sz w:val="24"/>
                <w:szCs w:val="24"/>
                <w:lang w:eastAsia="lv-LV"/>
              </w:rPr>
              <w:t>,</w:t>
            </w:r>
            <w:r w:rsidR="00FD5624" w:rsidRPr="00FD5624">
              <w:rPr>
                <w:rFonts w:ascii="Times New Roman" w:eastAsia="Times New Roman" w:hAnsi="Times New Roman" w:cs="Times New Roman"/>
                <w:color w:val="000000"/>
                <w:sz w:val="24"/>
                <w:szCs w:val="24"/>
                <w:lang w:eastAsia="lv-LV"/>
              </w:rPr>
              <w:t xml:space="preserve"> noteikto.</w:t>
            </w:r>
          </w:p>
          <w:p w14:paraId="535A35DB" w14:textId="08C23169" w:rsidR="00F72657" w:rsidRDefault="00FE78D9" w:rsidP="00342FB6">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lai nodrošinātu </w:t>
            </w:r>
            <w:r w:rsidR="00E53A34">
              <w:rPr>
                <w:rFonts w:ascii="Times New Roman" w:eastAsia="Times New Roman" w:hAnsi="Times New Roman" w:cs="Times New Roman"/>
                <w:color w:val="000000"/>
                <w:sz w:val="24"/>
                <w:szCs w:val="24"/>
                <w:lang w:eastAsia="lv-LV"/>
              </w:rPr>
              <w:t xml:space="preserve">finanšu </w:t>
            </w:r>
            <w:r w:rsidRPr="00FE78D9">
              <w:rPr>
                <w:rFonts w:ascii="Times New Roman" w:eastAsia="Times New Roman" w:hAnsi="Times New Roman" w:cs="Times New Roman"/>
                <w:color w:val="000000"/>
                <w:sz w:val="24"/>
                <w:szCs w:val="24"/>
                <w:lang w:eastAsia="lv-LV"/>
              </w:rPr>
              <w:t>tirgus dalībnieku vienotu izpratni par apdrošināšanas</w:t>
            </w:r>
            <w:r w:rsidR="00FA5ADE">
              <w:rPr>
                <w:rFonts w:ascii="Times New Roman" w:eastAsia="Times New Roman" w:hAnsi="Times New Roman" w:cs="Times New Roman"/>
                <w:color w:val="000000"/>
                <w:sz w:val="24"/>
                <w:szCs w:val="24"/>
                <w:lang w:eastAsia="lv-LV"/>
              </w:rPr>
              <w:t xml:space="preserve"> </w:t>
            </w:r>
            <w:r w:rsidR="00FA5ADE" w:rsidRPr="00FE78D9">
              <w:rPr>
                <w:rFonts w:ascii="Times New Roman" w:eastAsia="Times New Roman" w:hAnsi="Times New Roman" w:cs="Times New Roman"/>
                <w:color w:val="000000"/>
                <w:sz w:val="24"/>
                <w:szCs w:val="24"/>
                <w:lang w:eastAsia="lv-LV"/>
              </w:rPr>
              <w:t>sabiedrīb</w:t>
            </w:r>
            <w:r w:rsidR="00FA5ADE">
              <w:rPr>
                <w:rFonts w:ascii="Times New Roman" w:eastAsia="Times New Roman" w:hAnsi="Times New Roman" w:cs="Times New Roman"/>
                <w:color w:val="000000"/>
                <w:sz w:val="24"/>
                <w:szCs w:val="24"/>
                <w:lang w:eastAsia="lv-LV"/>
              </w:rPr>
              <w:t>u,</w:t>
            </w:r>
            <w:r w:rsidRPr="00FE78D9">
              <w:rPr>
                <w:rFonts w:ascii="Times New Roman" w:eastAsia="Times New Roman" w:hAnsi="Times New Roman" w:cs="Times New Roman"/>
                <w:color w:val="000000"/>
                <w:sz w:val="24"/>
                <w:szCs w:val="24"/>
                <w:lang w:eastAsia="lv-LV"/>
              </w:rPr>
              <w:t xml:space="preserve"> pārapdrošināšanas sabiedrību </w:t>
            </w:r>
            <w:r w:rsidR="00FA5ADE">
              <w:rPr>
                <w:rFonts w:ascii="Times New Roman" w:eastAsia="Times New Roman" w:hAnsi="Times New Roman" w:cs="Times New Roman"/>
                <w:color w:val="000000"/>
                <w:sz w:val="24"/>
                <w:szCs w:val="24"/>
                <w:lang w:eastAsia="lv-LV"/>
              </w:rPr>
              <w:t>un ā</w:t>
            </w:r>
            <w:r w:rsidR="00FA5ADE" w:rsidRPr="00FD5624">
              <w:rPr>
                <w:rFonts w:ascii="Times New Roman" w:eastAsia="Times New Roman" w:hAnsi="Times New Roman" w:cs="Times New Roman"/>
                <w:color w:val="000000"/>
                <w:sz w:val="24"/>
                <w:szCs w:val="24"/>
                <w:lang w:eastAsia="lv-LV"/>
              </w:rPr>
              <w:t>rvalsts apdrošinātāj</w:t>
            </w:r>
            <w:r w:rsidR="00FA5ADE">
              <w:rPr>
                <w:rFonts w:ascii="Times New Roman" w:eastAsia="Times New Roman" w:hAnsi="Times New Roman" w:cs="Times New Roman"/>
                <w:color w:val="000000"/>
                <w:sz w:val="24"/>
                <w:szCs w:val="24"/>
                <w:lang w:eastAsia="lv-LV"/>
              </w:rPr>
              <w:t>u</w:t>
            </w:r>
            <w:r w:rsidR="00FA5ADE" w:rsidRPr="00FD5624">
              <w:rPr>
                <w:rFonts w:ascii="Times New Roman" w:eastAsia="Times New Roman" w:hAnsi="Times New Roman" w:cs="Times New Roman"/>
                <w:color w:val="000000"/>
                <w:sz w:val="24"/>
                <w:szCs w:val="24"/>
                <w:lang w:eastAsia="lv-LV"/>
              </w:rPr>
              <w:t xml:space="preserve"> filiā</w:t>
            </w:r>
            <w:r w:rsidR="00FA5ADE">
              <w:rPr>
                <w:rFonts w:ascii="Times New Roman" w:eastAsia="Times New Roman" w:hAnsi="Times New Roman" w:cs="Times New Roman"/>
                <w:color w:val="000000"/>
                <w:sz w:val="24"/>
                <w:szCs w:val="24"/>
                <w:lang w:eastAsia="lv-LV"/>
              </w:rPr>
              <w:t>ļu</w:t>
            </w:r>
            <w:r w:rsidR="00FA5ADE" w:rsidRPr="00FD5624">
              <w:rPr>
                <w:rFonts w:ascii="Times New Roman" w:eastAsia="Times New Roman" w:hAnsi="Times New Roman" w:cs="Times New Roman"/>
                <w:color w:val="000000"/>
                <w:sz w:val="24"/>
                <w:szCs w:val="24"/>
                <w:lang w:eastAsia="lv-LV"/>
              </w:rPr>
              <w:t xml:space="preserve"> </w:t>
            </w:r>
            <w:r w:rsidRPr="00FE78D9">
              <w:rPr>
                <w:rFonts w:ascii="Times New Roman" w:eastAsia="Times New Roman" w:hAnsi="Times New Roman" w:cs="Times New Roman"/>
                <w:color w:val="000000"/>
                <w:sz w:val="24"/>
                <w:szCs w:val="24"/>
                <w:lang w:eastAsia="lv-LV"/>
              </w:rPr>
              <w:t xml:space="preserve">maksātspējas kapitāla prasības un pašu kapitāla aprēķina kārtību, tādējādi veicinot apdrošinājuma ņēmēju aizsardzību.  </w:t>
            </w:r>
          </w:p>
          <w:p w14:paraId="314AC629" w14:textId="3FEF80B4" w:rsidR="006B66F5" w:rsidRDefault="00F72657" w:rsidP="00342FB6">
            <w:pPr>
              <w:spacing w:line="240" w:lineRule="auto"/>
              <w:jc w:val="both"/>
              <w:rPr>
                <w:rFonts w:ascii="Times New Roman" w:eastAsia="Times New Roman" w:hAnsi="Times New Roman" w:cs="Times New Roman"/>
                <w:color w:val="000000"/>
                <w:sz w:val="24"/>
                <w:szCs w:val="24"/>
                <w:lang w:eastAsia="lv-LV"/>
              </w:rPr>
            </w:pPr>
            <w:r w:rsidRPr="00F72657">
              <w:rPr>
                <w:rFonts w:ascii="Times New Roman" w:eastAsia="Times New Roman" w:hAnsi="Times New Roman" w:cs="Times New Roman"/>
                <w:color w:val="000000"/>
                <w:sz w:val="24"/>
                <w:szCs w:val="24"/>
                <w:lang w:eastAsia="lv-LV"/>
              </w:rPr>
              <w:t xml:space="preserve">Noteikumu projekts izstrādāts </w:t>
            </w:r>
            <w:r w:rsidRPr="00342FB6">
              <w:rPr>
                <w:rFonts w:ascii="Times New Roman" w:eastAsia="Times New Roman" w:hAnsi="Times New Roman" w:cs="Times New Roman"/>
                <w:color w:val="000000"/>
                <w:sz w:val="24"/>
                <w:szCs w:val="24"/>
                <w:lang w:eastAsia="lv-LV"/>
              </w:rPr>
              <w:t xml:space="preserve">ar mērķi noteikt </w:t>
            </w:r>
            <w:r w:rsidR="006B66F5" w:rsidRPr="00342FB6">
              <w:rPr>
                <w:rFonts w:ascii="Times New Roman" w:eastAsia="Times New Roman" w:hAnsi="Times New Roman" w:cs="Times New Roman"/>
                <w:color w:val="000000"/>
                <w:sz w:val="24"/>
                <w:szCs w:val="24"/>
                <w:lang w:eastAsia="lv-LV"/>
              </w:rPr>
              <w:t>apdrošināšanas sabiedrību, pārapdrošināšanas sabiedrību un ārvalsts apdrošinātāju filiāļu</w:t>
            </w:r>
            <w:r w:rsidRPr="00342FB6">
              <w:rPr>
                <w:rFonts w:ascii="Times New Roman" w:eastAsia="Times New Roman" w:hAnsi="Times New Roman" w:cs="Times New Roman"/>
                <w:color w:val="000000"/>
                <w:sz w:val="24"/>
                <w:szCs w:val="24"/>
                <w:lang w:eastAsia="lv-LV"/>
              </w:rPr>
              <w:t xml:space="preserve"> kapitāla pietiekamības aprēķināšanas kārtību, tādējādi nodrošinot </w:t>
            </w:r>
            <w:r w:rsidR="00E53A34" w:rsidRPr="00342FB6">
              <w:rPr>
                <w:rFonts w:ascii="Times New Roman" w:eastAsia="Times New Roman" w:hAnsi="Times New Roman" w:cs="Times New Roman"/>
                <w:color w:val="000000"/>
                <w:sz w:val="24"/>
                <w:szCs w:val="24"/>
                <w:lang w:eastAsia="lv-LV"/>
              </w:rPr>
              <w:t>Eiropas Parlamenta un Padomes 2009. gada 25. novembra direktīvā 2009/138</w:t>
            </w:r>
            <w:r w:rsidR="00E53A34" w:rsidRPr="00E53A34">
              <w:rPr>
                <w:rFonts w:ascii="Times New Roman" w:eastAsia="Times New Roman" w:hAnsi="Times New Roman" w:cs="Times New Roman"/>
                <w:color w:val="000000"/>
                <w:sz w:val="24"/>
                <w:szCs w:val="24"/>
                <w:lang w:eastAsia="lv-LV"/>
              </w:rPr>
              <w:t xml:space="preserve">/EK par uzņēmējdarbības uzsākšanu un veikšanu apdrošināšanas un pārapdrošināšanas jomā (Maksātspēja II) </w:t>
            </w:r>
            <w:bookmarkStart w:id="3" w:name="_Hlk178234027"/>
            <w:r w:rsidR="00E53A34" w:rsidRPr="00E53A34">
              <w:rPr>
                <w:rFonts w:ascii="Times New Roman" w:eastAsia="Times New Roman" w:hAnsi="Times New Roman" w:cs="Times New Roman"/>
                <w:color w:val="000000"/>
                <w:sz w:val="24"/>
                <w:szCs w:val="24"/>
                <w:lang w:eastAsia="lv-LV"/>
              </w:rPr>
              <w:t>(pārstrādāta versija)</w:t>
            </w:r>
            <w:r w:rsidR="00E53A34" w:rsidRPr="00E53A34" w:rsidDel="00E53A34">
              <w:rPr>
                <w:rFonts w:ascii="Times New Roman" w:eastAsia="Times New Roman" w:hAnsi="Times New Roman" w:cs="Times New Roman"/>
                <w:color w:val="000000"/>
                <w:sz w:val="24"/>
                <w:szCs w:val="24"/>
                <w:lang w:eastAsia="lv-LV"/>
              </w:rPr>
              <w:t xml:space="preserve"> </w:t>
            </w:r>
            <w:bookmarkEnd w:id="3"/>
            <w:r w:rsidR="006B66F5">
              <w:rPr>
                <w:rFonts w:ascii="Times New Roman" w:eastAsia="Times New Roman" w:hAnsi="Times New Roman" w:cs="Times New Roman"/>
                <w:color w:val="000000"/>
                <w:sz w:val="24"/>
                <w:szCs w:val="24"/>
                <w:lang w:eastAsia="lv-LV"/>
              </w:rPr>
              <w:t>(</w:t>
            </w:r>
            <w:r w:rsidR="006B66F5" w:rsidRPr="002C1202">
              <w:rPr>
                <w:rFonts w:ascii="Times New Roman" w:eastAsia="Times New Roman" w:hAnsi="Times New Roman" w:cs="Times New Roman"/>
                <w:color w:val="000000"/>
                <w:sz w:val="24"/>
                <w:szCs w:val="24"/>
                <w:lang w:eastAsia="lv-LV"/>
              </w:rPr>
              <w:t xml:space="preserve">turpmāk – </w:t>
            </w:r>
            <w:r w:rsidR="006B66F5">
              <w:rPr>
                <w:rFonts w:ascii="Times New Roman" w:eastAsia="Times New Roman" w:hAnsi="Times New Roman" w:cs="Times New Roman"/>
                <w:color w:val="000000"/>
                <w:sz w:val="24"/>
                <w:szCs w:val="24"/>
                <w:lang w:eastAsia="lv-LV"/>
              </w:rPr>
              <w:t>Direktīva</w:t>
            </w:r>
            <w:r w:rsidR="006B66F5" w:rsidRPr="002C1202">
              <w:rPr>
                <w:rFonts w:ascii="Times New Roman" w:eastAsia="Times New Roman" w:hAnsi="Times New Roman" w:cs="Times New Roman"/>
                <w:color w:val="000000"/>
                <w:sz w:val="24"/>
                <w:szCs w:val="24"/>
                <w:lang w:eastAsia="lv-LV"/>
              </w:rPr>
              <w:t xml:space="preserve"> </w:t>
            </w:r>
            <w:hyperlink r:id="rId11" w:tgtFrame="_blank" w:history="1">
              <w:r w:rsidR="006B66F5" w:rsidRPr="009E7745">
                <w:rPr>
                  <w:rFonts w:ascii="Times New Roman" w:eastAsia="Times New Roman" w:hAnsi="Times New Roman" w:cs="Times New Roman"/>
                  <w:color w:val="000000"/>
                  <w:sz w:val="24"/>
                  <w:szCs w:val="24"/>
                  <w:lang w:eastAsia="lv-LV"/>
                </w:rPr>
                <w:t>2009/138/EK)</w:t>
              </w:r>
            </w:hyperlink>
            <w:r w:rsidRPr="009E7745">
              <w:rPr>
                <w:rFonts w:ascii="Times New Roman" w:eastAsia="Times New Roman" w:hAnsi="Times New Roman" w:cs="Times New Roman"/>
                <w:color w:val="000000"/>
                <w:sz w:val="24"/>
                <w:szCs w:val="24"/>
                <w:lang w:eastAsia="lv-LV"/>
              </w:rPr>
              <w:t>, noteikto prasību ieviešanu Latvijas Republikas normatīvajos aktos (sk. Direktīvas 200</w:t>
            </w:r>
            <w:r w:rsidR="006B66F5" w:rsidRPr="009E7745">
              <w:rPr>
                <w:rFonts w:ascii="Times New Roman" w:eastAsia="Times New Roman" w:hAnsi="Times New Roman" w:cs="Times New Roman"/>
                <w:color w:val="000000"/>
                <w:sz w:val="24"/>
                <w:szCs w:val="24"/>
                <w:lang w:eastAsia="lv-LV"/>
              </w:rPr>
              <w:t>9</w:t>
            </w:r>
            <w:r w:rsidRPr="009E7745">
              <w:rPr>
                <w:rFonts w:ascii="Times New Roman" w:eastAsia="Times New Roman" w:hAnsi="Times New Roman" w:cs="Times New Roman"/>
                <w:color w:val="000000"/>
                <w:sz w:val="24"/>
                <w:szCs w:val="24"/>
                <w:lang w:eastAsia="lv-LV"/>
              </w:rPr>
              <w:t>/</w:t>
            </w:r>
            <w:r w:rsidR="006B66F5" w:rsidRPr="009E7745">
              <w:rPr>
                <w:rFonts w:ascii="Times New Roman" w:eastAsia="Times New Roman" w:hAnsi="Times New Roman" w:cs="Times New Roman"/>
                <w:color w:val="000000"/>
                <w:sz w:val="24"/>
                <w:szCs w:val="24"/>
                <w:lang w:eastAsia="lv-LV"/>
              </w:rPr>
              <w:t>138</w:t>
            </w:r>
            <w:r w:rsidRPr="009E7745">
              <w:rPr>
                <w:rFonts w:ascii="Times New Roman" w:eastAsia="Times New Roman" w:hAnsi="Times New Roman" w:cs="Times New Roman"/>
                <w:color w:val="000000"/>
                <w:sz w:val="24"/>
                <w:szCs w:val="24"/>
                <w:lang w:eastAsia="lv-LV"/>
              </w:rPr>
              <w:t>/EK</w:t>
            </w:r>
            <w:r w:rsidRPr="00F72657">
              <w:rPr>
                <w:rFonts w:ascii="Times New Roman" w:eastAsia="Times New Roman" w:hAnsi="Times New Roman" w:cs="Times New Roman"/>
                <w:color w:val="000000"/>
                <w:sz w:val="24"/>
                <w:szCs w:val="24"/>
                <w:lang w:eastAsia="lv-LV"/>
              </w:rPr>
              <w:t xml:space="preserve"> pārņemšanas tabul</w:t>
            </w:r>
            <w:r w:rsidR="006B66F5">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anotācijas pielikumā)</w:t>
            </w:r>
          </w:p>
          <w:p w14:paraId="3D412055" w14:textId="2A19AF6D" w:rsidR="00FE78D9" w:rsidRDefault="00FE78D9" w:rsidP="00342FB6">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aptver </w:t>
            </w:r>
            <w:r>
              <w:rPr>
                <w:rFonts w:ascii="Times New Roman" w:eastAsia="Times New Roman" w:hAnsi="Times New Roman" w:cs="Times New Roman"/>
                <w:color w:val="000000"/>
                <w:sz w:val="24"/>
                <w:szCs w:val="24"/>
                <w:lang w:eastAsia="lv-LV"/>
              </w:rPr>
              <w:t xml:space="preserve">vairāku </w:t>
            </w:r>
            <w:r w:rsidRPr="00FE78D9">
              <w:rPr>
                <w:rFonts w:ascii="Times New Roman" w:eastAsia="Times New Roman" w:hAnsi="Times New Roman" w:cs="Times New Roman"/>
                <w:color w:val="000000"/>
                <w:sz w:val="24"/>
                <w:szCs w:val="24"/>
                <w:lang w:eastAsia="lv-LV"/>
              </w:rPr>
              <w:t>EAAPI pamatnostādņu prasības, kas aktuālas Latvijas apdrošināšanas tirgum un kas papildina tieši piemērojamās Komisijas 2014. gada 10. oktobr</w:t>
            </w:r>
            <w:r>
              <w:rPr>
                <w:rFonts w:ascii="Times New Roman" w:eastAsia="Times New Roman" w:hAnsi="Times New Roman" w:cs="Times New Roman"/>
                <w:color w:val="000000"/>
                <w:sz w:val="24"/>
                <w:szCs w:val="24"/>
                <w:lang w:eastAsia="lv-LV"/>
              </w:rPr>
              <w:t>a</w:t>
            </w:r>
            <w:r w:rsidRPr="00FE78D9">
              <w:rPr>
                <w:rFonts w:ascii="Times New Roman" w:eastAsia="Times New Roman" w:hAnsi="Times New Roman" w:cs="Times New Roman"/>
                <w:color w:val="000000"/>
                <w:sz w:val="24"/>
                <w:szCs w:val="24"/>
                <w:lang w:eastAsia="lv-LV"/>
              </w:rPr>
              <w:t xml:space="preserve"> </w:t>
            </w:r>
            <w:r w:rsidR="00DD6EEF">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 xml:space="preserve">eleģētās regulas (ES) 2015/35, ar ko papildina Eiropas Parlamenta un Padomes </w:t>
            </w:r>
            <w:r w:rsidR="00DD6EEF">
              <w:rPr>
                <w:rFonts w:ascii="Times New Roman" w:eastAsia="Times New Roman" w:hAnsi="Times New Roman" w:cs="Times New Roman"/>
                <w:color w:val="000000"/>
                <w:sz w:val="24"/>
                <w:szCs w:val="24"/>
                <w:lang w:eastAsia="lv-LV"/>
              </w:rPr>
              <w:t>d</w:t>
            </w:r>
            <w:r w:rsidRPr="00FE78D9">
              <w:rPr>
                <w:rFonts w:ascii="Times New Roman" w:eastAsia="Times New Roman" w:hAnsi="Times New Roman" w:cs="Times New Roman"/>
                <w:color w:val="000000"/>
                <w:sz w:val="24"/>
                <w:szCs w:val="24"/>
                <w:lang w:eastAsia="lv-LV"/>
              </w:rPr>
              <w:t xml:space="preserve">irektīvu 2009/138/EK par uzņēmējdarbības uzsākšanu un veikšanu apdrošināšanas un pārapdrošināšanas jomā (Maksātspēja II), </w:t>
            </w:r>
            <w:r w:rsidR="002C1202">
              <w:rPr>
                <w:rFonts w:ascii="Times New Roman" w:eastAsia="Times New Roman" w:hAnsi="Times New Roman" w:cs="Times New Roman"/>
                <w:color w:val="000000"/>
                <w:sz w:val="24"/>
                <w:szCs w:val="24"/>
                <w:lang w:eastAsia="lv-LV"/>
              </w:rPr>
              <w:t>(</w:t>
            </w:r>
            <w:r w:rsidR="002C1202" w:rsidRPr="002C1202">
              <w:rPr>
                <w:rFonts w:ascii="Times New Roman" w:eastAsia="Times New Roman" w:hAnsi="Times New Roman" w:cs="Times New Roman"/>
                <w:color w:val="000000"/>
                <w:sz w:val="24"/>
                <w:szCs w:val="24"/>
                <w:lang w:eastAsia="lv-LV"/>
              </w:rPr>
              <w:t xml:space="preserve">turpmāk – </w:t>
            </w:r>
            <w:r w:rsidR="001336B0">
              <w:rPr>
                <w:rFonts w:ascii="Times New Roman" w:eastAsia="Times New Roman" w:hAnsi="Times New Roman" w:cs="Times New Roman"/>
                <w:color w:val="000000"/>
                <w:sz w:val="24"/>
                <w:szCs w:val="24"/>
                <w:lang w:eastAsia="lv-LV"/>
              </w:rPr>
              <w:t>R</w:t>
            </w:r>
            <w:r w:rsidR="002C1202" w:rsidRPr="002C1202">
              <w:rPr>
                <w:rFonts w:ascii="Times New Roman" w:eastAsia="Times New Roman" w:hAnsi="Times New Roman" w:cs="Times New Roman"/>
                <w:color w:val="000000"/>
                <w:sz w:val="24"/>
                <w:szCs w:val="24"/>
                <w:lang w:eastAsia="lv-LV"/>
              </w:rPr>
              <w:t>egula Nr. </w:t>
            </w:r>
            <w:hyperlink r:id="rId12" w:tgtFrame="_blank" w:history="1">
              <w:r w:rsidR="002C1202" w:rsidRPr="002C1202">
                <w:rPr>
                  <w:rFonts w:ascii="Times New Roman" w:eastAsia="Times New Roman" w:hAnsi="Times New Roman" w:cs="Times New Roman"/>
                  <w:color w:val="000000"/>
                  <w:sz w:val="24"/>
                  <w:szCs w:val="24"/>
                  <w:lang w:eastAsia="lv-LV"/>
                </w:rPr>
                <w:t>2015/35</w:t>
              </w:r>
            </w:hyperlink>
            <w:r w:rsidR="002C1202">
              <w:rPr>
                <w:rFonts w:ascii="Times New Roman" w:eastAsia="Times New Roman" w:hAnsi="Times New Roman" w:cs="Times New Roman"/>
                <w:color w:val="000000"/>
                <w:sz w:val="24"/>
                <w:szCs w:val="24"/>
                <w:lang w:eastAsia="lv-LV"/>
              </w:rPr>
              <w:t xml:space="preserve">) </w:t>
            </w:r>
            <w:r w:rsidRPr="00FE78D9">
              <w:rPr>
                <w:rFonts w:ascii="Times New Roman" w:eastAsia="Times New Roman" w:hAnsi="Times New Roman" w:cs="Times New Roman"/>
                <w:color w:val="000000"/>
                <w:sz w:val="24"/>
                <w:szCs w:val="24"/>
                <w:lang w:eastAsia="lv-LV"/>
              </w:rPr>
              <w:t>prasības kapitāla pietiekamības noteikšanai.</w:t>
            </w:r>
          </w:p>
          <w:p w14:paraId="3588E18D" w14:textId="07DF24F0" w:rsidR="001606B9" w:rsidRDefault="00E13A71" w:rsidP="00342FB6">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Atbilstoši </w:t>
            </w:r>
            <w:r w:rsidR="006B66F5">
              <w:rPr>
                <w:rFonts w:ascii="Times New Roman" w:eastAsia="Times New Roman" w:hAnsi="Times New Roman" w:cs="Times New Roman"/>
                <w:color w:val="000000"/>
                <w:sz w:val="24"/>
                <w:szCs w:val="24"/>
                <w:lang w:eastAsia="lv-LV"/>
              </w:rPr>
              <w:t>D</w:t>
            </w:r>
            <w:r>
              <w:rPr>
                <w:rFonts w:ascii="Times New Roman" w:eastAsia="Times New Roman" w:hAnsi="Times New Roman" w:cs="Times New Roman"/>
                <w:color w:val="000000"/>
                <w:sz w:val="24"/>
                <w:szCs w:val="24"/>
                <w:lang w:eastAsia="lv-LV"/>
              </w:rPr>
              <w:t>irektīvas</w:t>
            </w:r>
            <w:r w:rsidRPr="002C1202">
              <w:rPr>
                <w:rFonts w:ascii="Times New Roman" w:eastAsia="Times New Roman" w:hAnsi="Times New Roman" w:cs="Times New Roman"/>
                <w:color w:val="000000"/>
                <w:sz w:val="24"/>
                <w:szCs w:val="24"/>
                <w:lang w:eastAsia="lv-LV"/>
              </w:rPr>
              <w:t xml:space="preserve"> </w:t>
            </w:r>
            <w:hyperlink r:id="rId13" w:tgtFrame="_blank" w:history="1">
              <w:r>
                <w:rPr>
                  <w:rFonts w:ascii="Times New Roman" w:eastAsia="Times New Roman" w:hAnsi="Times New Roman" w:cs="Times New Roman"/>
                  <w:color w:val="000000"/>
                  <w:sz w:val="24"/>
                  <w:szCs w:val="24"/>
                  <w:lang w:eastAsia="lv-LV"/>
                </w:rPr>
                <w:t>2009/138/EK</w:t>
              </w:r>
            </w:hyperlink>
            <w:r>
              <w:rPr>
                <w:rFonts w:ascii="Times New Roman" w:eastAsia="Times New Roman" w:hAnsi="Times New Roman" w:cs="Times New Roman"/>
                <w:color w:val="000000"/>
                <w:sz w:val="24"/>
                <w:szCs w:val="24"/>
                <w:lang w:eastAsia="lv-LV"/>
              </w:rPr>
              <w:t xml:space="preserve"> prasībām n</w:t>
            </w:r>
            <w:r w:rsidR="001606B9" w:rsidRPr="001606B9">
              <w:rPr>
                <w:rFonts w:ascii="Times New Roman" w:eastAsia="Times New Roman" w:hAnsi="Times New Roman" w:cs="Times New Roman"/>
                <w:color w:val="000000"/>
                <w:sz w:val="24"/>
                <w:szCs w:val="24"/>
                <w:lang w:eastAsia="lv-LV"/>
              </w:rPr>
              <w:t xml:space="preserve">oteikumu projekts nosaka maksātspējas kapitāla prasības aprēķināšanas kārtību saskaņā ar standarta formulu, tajā skaitā nosacījumus apdrošinātājam vai pārapdrošinātājam raksturīgu parametru izmantošanai. Noteikumu projektā noteiktas kvalitatīvas prasības </w:t>
            </w:r>
            <w:r w:rsidR="001606B9" w:rsidRPr="001606B9">
              <w:rPr>
                <w:rFonts w:ascii="Times New Roman" w:eastAsia="Times New Roman" w:hAnsi="Times New Roman" w:cs="Times New Roman"/>
                <w:color w:val="000000"/>
                <w:sz w:val="24"/>
                <w:szCs w:val="24"/>
                <w:lang w:eastAsia="lv-LV"/>
              </w:rPr>
              <w:lastRenderedPageBreak/>
              <w:t>pašu kapitāla noteikšanai un iedalījumam līmeņos, kā arī prasības izmantojamā pašu kapitāla posteņu noteikšanai. Noteikumu projekts ietver pārejas noteikumus pašu kapitāla posteņu klasificēšanai.</w:t>
            </w:r>
          </w:p>
          <w:p w14:paraId="77DA60C2" w14:textId="145E79DB" w:rsidR="00E775DB" w:rsidRDefault="00E775DB" w:rsidP="00342FB6">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Atbilstoši EAAPI pamatnostādnēm noteikumu projektā: </w:t>
            </w:r>
          </w:p>
          <w:p w14:paraId="073B0BB1" w14:textId="06C08EA8" w:rsidR="00E775DB" w:rsidRDefault="00E13A71"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ietvertas prasības aktīvu un </w:t>
            </w:r>
            <w:r w:rsidRPr="00E775DB">
              <w:rPr>
                <w:rFonts w:ascii="Times New Roman" w:eastAsia="Times New Roman" w:hAnsi="Times New Roman" w:cs="Times New Roman"/>
                <w:color w:val="000000"/>
                <w:sz w:val="24"/>
                <w:szCs w:val="24"/>
                <w:lang w:eastAsia="lv-LV"/>
              </w:rPr>
              <w:t>saistību, izņemot tehniskās rezerves, vērtēšana</w:t>
            </w:r>
            <w:r>
              <w:rPr>
                <w:rFonts w:ascii="Times New Roman" w:eastAsia="Times New Roman" w:hAnsi="Times New Roman" w:cs="Times New Roman"/>
                <w:color w:val="000000"/>
                <w:sz w:val="24"/>
                <w:szCs w:val="24"/>
                <w:lang w:eastAsia="lv-LV"/>
              </w:rPr>
              <w:t>i</w:t>
            </w:r>
            <w:r w:rsidRPr="00E775DB">
              <w:rPr>
                <w:rFonts w:ascii="Times New Roman" w:eastAsia="Times New Roman" w:hAnsi="Times New Roman" w:cs="Times New Roman"/>
                <w:color w:val="000000"/>
                <w:sz w:val="24"/>
                <w:szCs w:val="24"/>
                <w:lang w:eastAsia="lv-LV"/>
              </w:rPr>
              <w:t xml:space="preserve"> un vērtējum</w:t>
            </w:r>
            <w:r>
              <w:rPr>
                <w:rFonts w:ascii="Times New Roman" w:eastAsia="Times New Roman" w:hAnsi="Times New Roman" w:cs="Times New Roman"/>
                <w:color w:val="000000"/>
                <w:sz w:val="24"/>
                <w:szCs w:val="24"/>
                <w:lang w:eastAsia="lv-LV"/>
              </w:rPr>
              <w:t>a</w:t>
            </w:r>
            <w:r w:rsidRPr="00E775DB">
              <w:rPr>
                <w:rFonts w:ascii="Times New Roman" w:eastAsia="Times New Roman" w:hAnsi="Times New Roman" w:cs="Times New Roman"/>
                <w:color w:val="000000"/>
                <w:sz w:val="24"/>
                <w:szCs w:val="24"/>
                <w:lang w:eastAsia="lv-LV"/>
              </w:rPr>
              <w:t xml:space="preserve"> pamatojumi</w:t>
            </w:r>
            <w:r>
              <w:rPr>
                <w:rFonts w:ascii="Times New Roman" w:eastAsia="Times New Roman" w:hAnsi="Times New Roman" w:cs="Times New Roman"/>
                <w:color w:val="000000"/>
                <w:sz w:val="24"/>
                <w:szCs w:val="24"/>
                <w:lang w:eastAsia="lv-LV"/>
              </w:rPr>
              <w:t xml:space="preserve">em; </w:t>
            </w:r>
          </w:p>
          <w:p w14:paraId="5BBA7701" w14:textId="47FF4E3B"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ietvertas vispārīgas prasības, lai identificētu apdrošinātāja vai pārapdrošinātāja dalību finanšu iestāžu un kredītiestāžu kapitālā pašu kapitāla aprēķina vajadzībām, kā arī lai noteiktu saistītās sabiedrības maksātspējas kapitāla prasības aprēķina vajadzībām. Noteikumi papildināti ar shēmu, kas uzskatāmi atspoguļo līdzdalības </w:t>
            </w:r>
            <w:r w:rsidR="00FA5ADE">
              <w:rPr>
                <w:rFonts w:ascii="Times New Roman" w:eastAsia="Times New Roman" w:hAnsi="Times New Roman" w:cs="Times New Roman"/>
                <w:color w:val="000000"/>
                <w:sz w:val="24"/>
                <w:szCs w:val="24"/>
                <w:lang w:eastAsia="lv-LV"/>
              </w:rPr>
              <w:t xml:space="preserve">iekļaušanu </w:t>
            </w:r>
            <w:r w:rsidRPr="00E775DB">
              <w:rPr>
                <w:rFonts w:ascii="Times New Roman" w:eastAsia="Times New Roman" w:hAnsi="Times New Roman" w:cs="Times New Roman"/>
                <w:color w:val="000000"/>
                <w:sz w:val="24"/>
                <w:szCs w:val="24"/>
                <w:lang w:eastAsia="lv-LV"/>
              </w:rPr>
              <w:t>vai nu pašu kapitālā, vai maksātspējas kapitāla prasības aprēķinā;</w:t>
            </w:r>
          </w:p>
          <w:p w14:paraId="1B7452F5" w14:textId="5A074E4C"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papildinātas </w:t>
            </w:r>
            <w:r w:rsidR="001336B0">
              <w:rPr>
                <w:rFonts w:ascii="Times New Roman" w:eastAsia="Times New Roman" w:hAnsi="Times New Roman" w:cs="Times New Roman"/>
                <w:color w:val="000000"/>
                <w:sz w:val="24"/>
                <w:szCs w:val="24"/>
                <w:lang w:eastAsia="lv-LV"/>
              </w:rPr>
              <w:t>R</w:t>
            </w:r>
            <w:r w:rsidRPr="00E775DB">
              <w:rPr>
                <w:rFonts w:ascii="Times New Roman" w:eastAsia="Times New Roman" w:hAnsi="Times New Roman" w:cs="Times New Roman"/>
                <w:color w:val="000000"/>
                <w:sz w:val="24"/>
                <w:szCs w:val="24"/>
                <w:lang w:eastAsia="lv-LV"/>
              </w:rPr>
              <w:t>egulā Nr. 2015/35 noteiktās caurskatīšanas pieejas prasības tirgus riska kapitāla prasības noteikšanas vajadzībām, kā arī prasības citu risku kapitāla prasību noteikšanā, ja ieguldījumi vērtspapīros (piem</w:t>
            </w:r>
            <w:r w:rsidR="001336B0">
              <w:rPr>
                <w:rFonts w:ascii="Times New Roman" w:eastAsia="Times New Roman" w:hAnsi="Times New Roman" w:cs="Times New Roman"/>
                <w:color w:val="000000"/>
                <w:sz w:val="24"/>
                <w:szCs w:val="24"/>
                <w:lang w:eastAsia="lv-LV"/>
              </w:rPr>
              <w:t>ēram</w:t>
            </w:r>
            <w:r w:rsidRPr="00E775DB">
              <w:rPr>
                <w:rFonts w:ascii="Times New Roman" w:eastAsia="Times New Roman" w:hAnsi="Times New Roman" w:cs="Times New Roman"/>
                <w:color w:val="000000"/>
                <w:sz w:val="24"/>
                <w:szCs w:val="24"/>
                <w:lang w:eastAsia="lv-LV"/>
              </w:rPr>
              <w:t>, katastrofu obligācijās) neatbilst riska mazināšanas metožu piemērošanas kritērijiem;</w:t>
            </w:r>
          </w:p>
          <w:p w14:paraId="589F4291"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noteiktas papildu prasības attiecībā uz bāzes risku </w:t>
            </w:r>
            <w:r w:rsidRPr="000746D7">
              <w:rPr>
                <w:rFonts w:ascii="Times New Roman" w:eastAsia="Times New Roman" w:hAnsi="Times New Roman" w:cs="Times New Roman"/>
                <w:color w:val="000000"/>
                <w:sz w:val="24"/>
                <w:szCs w:val="24"/>
                <w:lang w:eastAsia="lv-LV"/>
              </w:rPr>
              <w:t>(</w:t>
            </w:r>
            <w:proofErr w:type="spellStart"/>
            <w:r w:rsidRPr="00E775DB">
              <w:rPr>
                <w:rFonts w:ascii="Times New Roman" w:eastAsia="Times New Roman" w:hAnsi="Times New Roman" w:cs="Times New Roman"/>
                <w:i/>
                <w:iCs/>
                <w:color w:val="000000"/>
                <w:sz w:val="24"/>
                <w:szCs w:val="24"/>
                <w:lang w:eastAsia="lv-LV"/>
              </w:rPr>
              <w:t>basis</w:t>
            </w:r>
            <w:proofErr w:type="spellEnd"/>
            <w:r w:rsidRPr="00E775DB">
              <w:rPr>
                <w:rFonts w:ascii="Times New Roman" w:eastAsia="Times New Roman" w:hAnsi="Times New Roman" w:cs="Times New Roman"/>
                <w:i/>
                <w:iCs/>
                <w:color w:val="000000"/>
                <w:sz w:val="24"/>
                <w:szCs w:val="24"/>
                <w:lang w:eastAsia="lv-LV"/>
              </w:rPr>
              <w:t xml:space="preserve"> risk</w:t>
            </w:r>
            <w:r w:rsidRPr="000746D7">
              <w:rPr>
                <w:rFonts w:ascii="Times New Roman" w:eastAsia="Times New Roman" w:hAnsi="Times New Roman" w:cs="Times New Roman"/>
                <w:color w:val="000000"/>
                <w:sz w:val="24"/>
                <w:szCs w:val="24"/>
                <w:lang w:eastAsia="lv-LV"/>
              </w:rPr>
              <w:t>)</w:t>
            </w:r>
            <w:r w:rsidRPr="00E775DB">
              <w:rPr>
                <w:rFonts w:ascii="Times New Roman" w:eastAsia="Times New Roman" w:hAnsi="Times New Roman" w:cs="Times New Roman"/>
                <w:color w:val="000000"/>
                <w:sz w:val="24"/>
                <w:szCs w:val="24"/>
                <w:lang w:eastAsia="lv-LV"/>
              </w:rPr>
              <w:t>, ko rada valūtas nesakritība starp parakstīšanas risku un riska mazināšanas metodi, tai skaitā faktori būtiska bāzes riska novērtēšanai, lai riska mazināšanas metode varētu tikt ņemta vērā;</w:t>
            </w:r>
          </w:p>
          <w:p w14:paraId="70C98C0A" w14:textId="3FA829AB"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noteikta kārtība, kādā atbilstoši pārapdrošināšanas līguma veidam piemērojama riska mazināšanas </w:t>
            </w:r>
            <w:r w:rsidR="00FA5ADE">
              <w:rPr>
                <w:rFonts w:ascii="Times New Roman" w:eastAsia="Times New Roman" w:hAnsi="Times New Roman" w:cs="Times New Roman"/>
                <w:color w:val="000000"/>
                <w:sz w:val="24"/>
                <w:szCs w:val="24"/>
                <w:lang w:eastAsia="lv-LV"/>
              </w:rPr>
              <w:t xml:space="preserve">metode </w:t>
            </w:r>
            <w:r w:rsidRPr="00E775DB">
              <w:rPr>
                <w:rFonts w:ascii="Times New Roman" w:eastAsia="Times New Roman" w:hAnsi="Times New Roman" w:cs="Times New Roman"/>
                <w:color w:val="000000"/>
                <w:sz w:val="24"/>
                <w:szCs w:val="24"/>
                <w:lang w:eastAsia="lv-LV"/>
              </w:rPr>
              <w:t xml:space="preserve">attiecīgā nedzīvības apdrošināšanas parakstīšanas riska </w:t>
            </w:r>
            <w:proofErr w:type="spellStart"/>
            <w:r w:rsidRPr="00E775DB">
              <w:rPr>
                <w:rFonts w:ascii="Times New Roman" w:eastAsia="Times New Roman" w:hAnsi="Times New Roman" w:cs="Times New Roman"/>
                <w:color w:val="000000"/>
                <w:sz w:val="24"/>
                <w:szCs w:val="24"/>
                <w:lang w:eastAsia="lv-LV"/>
              </w:rPr>
              <w:t>apakšmoduļa</w:t>
            </w:r>
            <w:proofErr w:type="spellEnd"/>
            <w:r w:rsidRPr="00E775DB">
              <w:rPr>
                <w:rFonts w:ascii="Times New Roman" w:eastAsia="Times New Roman" w:hAnsi="Times New Roman" w:cs="Times New Roman"/>
                <w:color w:val="000000"/>
                <w:sz w:val="24"/>
                <w:szCs w:val="24"/>
                <w:lang w:eastAsia="lv-LV"/>
              </w:rPr>
              <w:t xml:space="preserve"> līmenī. Noteikumi papildināti ar </w:t>
            </w:r>
            <w:r w:rsidR="00FA5ADE">
              <w:rPr>
                <w:rFonts w:ascii="Times New Roman" w:eastAsia="Times New Roman" w:hAnsi="Times New Roman" w:cs="Times New Roman"/>
                <w:color w:val="000000"/>
                <w:sz w:val="24"/>
                <w:szCs w:val="24"/>
                <w:lang w:eastAsia="lv-LV"/>
              </w:rPr>
              <w:t xml:space="preserve">2. un 3. </w:t>
            </w:r>
            <w:r w:rsidRPr="00E775DB">
              <w:rPr>
                <w:rFonts w:ascii="Times New Roman" w:eastAsia="Times New Roman" w:hAnsi="Times New Roman" w:cs="Times New Roman"/>
                <w:color w:val="000000"/>
                <w:sz w:val="24"/>
                <w:szCs w:val="24"/>
                <w:lang w:eastAsia="lv-LV"/>
              </w:rPr>
              <w:t>pielikumu</w:t>
            </w:r>
            <w:r w:rsidR="00ED1234">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xml:space="preserve">– metodēm un shēmu, kas uzskatāmi atspoguļo prasību piemērošanu dažādos katastrofu riska </w:t>
            </w:r>
            <w:proofErr w:type="spellStart"/>
            <w:r w:rsidRPr="00E775DB">
              <w:rPr>
                <w:rFonts w:ascii="Times New Roman" w:eastAsia="Times New Roman" w:hAnsi="Times New Roman" w:cs="Times New Roman"/>
                <w:color w:val="000000"/>
                <w:sz w:val="24"/>
                <w:szCs w:val="24"/>
                <w:lang w:eastAsia="lv-LV"/>
              </w:rPr>
              <w:t>apakšmoduļa</w:t>
            </w:r>
            <w:proofErr w:type="spellEnd"/>
            <w:r w:rsidRPr="00E775DB">
              <w:rPr>
                <w:rFonts w:ascii="Times New Roman" w:eastAsia="Times New Roman" w:hAnsi="Times New Roman" w:cs="Times New Roman"/>
                <w:color w:val="000000"/>
                <w:sz w:val="24"/>
                <w:szCs w:val="24"/>
                <w:lang w:eastAsia="lv-LV"/>
              </w:rPr>
              <w:t xml:space="preserve"> līmeņos;</w:t>
            </w:r>
          </w:p>
          <w:p w14:paraId="7F0E53E4"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noteiktas precizējošas prasības attiecībā uz dzīvības apdrošināšanas parakstīšanas riska moduļa piemērošanu;</w:t>
            </w:r>
          </w:p>
          <w:p w14:paraId="713F191A"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precizēta izmaksājamo labumu vērtības noteikšana, lai aprēķinātu apdrošinājuma summas apmēru veselības apdrošināšanas katastrofu riska </w:t>
            </w:r>
            <w:proofErr w:type="spellStart"/>
            <w:r w:rsidRPr="00E775DB">
              <w:rPr>
                <w:rFonts w:ascii="Times New Roman" w:eastAsia="Times New Roman" w:hAnsi="Times New Roman" w:cs="Times New Roman"/>
                <w:color w:val="000000"/>
                <w:sz w:val="24"/>
                <w:szCs w:val="24"/>
                <w:lang w:eastAsia="lv-LV"/>
              </w:rPr>
              <w:t>apakšmoduļa</w:t>
            </w:r>
            <w:proofErr w:type="spellEnd"/>
            <w:r w:rsidRPr="00E775DB">
              <w:rPr>
                <w:rFonts w:ascii="Times New Roman" w:eastAsia="Times New Roman" w:hAnsi="Times New Roman" w:cs="Times New Roman"/>
                <w:color w:val="000000"/>
                <w:sz w:val="24"/>
                <w:szCs w:val="24"/>
                <w:lang w:eastAsia="lv-LV"/>
              </w:rPr>
              <w:t xml:space="preserve"> vajadzībām;</w:t>
            </w:r>
          </w:p>
          <w:p w14:paraId="1CB2F75A" w14:textId="655397CB"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papildinātas </w:t>
            </w:r>
            <w:r w:rsidR="001336B0">
              <w:rPr>
                <w:rFonts w:ascii="Times New Roman" w:eastAsia="Times New Roman" w:hAnsi="Times New Roman" w:cs="Times New Roman"/>
                <w:color w:val="000000"/>
                <w:sz w:val="24"/>
                <w:szCs w:val="24"/>
                <w:lang w:eastAsia="lv-LV"/>
              </w:rPr>
              <w:t>R</w:t>
            </w:r>
            <w:r w:rsidRPr="00E775DB">
              <w:rPr>
                <w:rFonts w:ascii="Times New Roman" w:eastAsia="Times New Roman" w:hAnsi="Times New Roman" w:cs="Times New Roman"/>
                <w:color w:val="000000"/>
                <w:sz w:val="24"/>
                <w:szCs w:val="24"/>
                <w:lang w:eastAsia="lv-LV"/>
              </w:rPr>
              <w:t>egulā Nr. 2015/35 noteiktās prasības, lai noteiktu tādus ieguldījumus kapitāla vērtspapīros, kam ir stratēģisks raksturs;</w:t>
            </w:r>
          </w:p>
          <w:p w14:paraId="18C809BF" w14:textId="2F86ACA6"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noteikta atsevišķu aktīvu un saistību posteņu vērtēšana tirgus riska moduļa un darījum</w:t>
            </w:r>
            <w:r w:rsidR="00ED1234">
              <w:rPr>
                <w:rFonts w:ascii="Times New Roman" w:eastAsia="Times New Roman" w:hAnsi="Times New Roman" w:cs="Times New Roman"/>
                <w:color w:val="000000"/>
                <w:sz w:val="24"/>
                <w:szCs w:val="24"/>
                <w:lang w:eastAsia="lv-LV"/>
              </w:rPr>
              <w:t>a</w:t>
            </w:r>
            <w:r w:rsidRPr="00E775DB">
              <w:rPr>
                <w:rFonts w:ascii="Times New Roman" w:eastAsia="Times New Roman" w:hAnsi="Times New Roman" w:cs="Times New Roman"/>
                <w:color w:val="000000"/>
                <w:sz w:val="24"/>
                <w:szCs w:val="24"/>
                <w:lang w:eastAsia="lv-LV"/>
              </w:rPr>
              <w:t xml:space="preserve"> partneru saistību nepildīšanas riska moduļa piemērošanai;</w:t>
            </w:r>
          </w:p>
          <w:p w14:paraId="4D2A93E4"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noteiktas papildu prasības tehnisko rezervju un atlikto nodokļu zaudējumu segšanas spējas noteikšanai un atzīšanai maksātspējas kapitāla prasības aprēķinā;</w:t>
            </w:r>
          </w:p>
          <w:p w14:paraId="757871CF"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noteiktas prasības attiecībā uz sabiedrības īpašo parametru </w:t>
            </w:r>
            <w:r w:rsidRPr="000746D7">
              <w:rPr>
                <w:rFonts w:ascii="Times New Roman" w:eastAsia="Times New Roman" w:hAnsi="Times New Roman" w:cs="Times New Roman"/>
                <w:color w:val="000000"/>
                <w:sz w:val="24"/>
                <w:szCs w:val="24"/>
                <w:lang w:eastAsia="lv-LV"/>
              </w:rPr>
              <w:t>(</w:t>
            </w:r>
            <w:proofErr w:type="spellStart"/>
            <w:r w:rsidRPr="00E775DB">
              <w:rPr>
                <w:rFonts w:ascii="Times New Roman" w:eastAsia="Times New Roman" w:hAnsi="Times New Roman" w:cs="Times New Roman"/>
                <w:i/>
                <w:iCs/>
                <w:color w:val="000000"/>
                <w:sz w:val="24"/>
                <w:szCs w:val="24"/>
                <w:lang w:eastAsia="lv-LV"/>
              </w:rPr>
              <w:t>undertaking</w:t>
            </w:r>
            <w:proofErr w:type="spellEnd"/>
            <w:r w:rsidRPr="00E775DB">
              <w:rPr>
                <w:rFonts w:ascii="Times New Roman" w:eastAsia="Times New Roman" w:hAnsi="Times New Roman" w:cs="Times New Roman"/>
                <w:i/>
                <w:iCs/>
                <w:color w:val="000000"/>
                <w:sz w:val="24"/>
                <w:szCs w:val="24"/>
                <w:lang w:eastAsia="lv-LV"/>
              </w:rPr>
              <w:t xml:space="preserve"> </w:t>
            </w:r>
            <w:proofErr w:type="spellStart"/>
            <w:r w:rsidRPr="00E775DB">
              <w:rPr>
                <w:rFonts w:ascii="Times New Roman" w:eastAsia="Times New Roman" w:hAnsi="Times New Roman" w:cs="Times New Roman"/>
                <w:i/>
                <w:iCs/>
                <w:color w:val="000000"/>
                <w:sz w:val="24"/>
                <w:szCs w:val="24"/>
                <w:lang w:eastAsia="lv-LV"/>
              </w:rPr>
              <w:t>specific</w:t>
            </w:r>
            <w:proofErr w:type="spellEnd"/>
            <w:r w:rsidRPr="00E775DB">
              <w:rPr>
                <w:rFonts w:ascii="Times New Roman" w:eastAsia="Times New Roman" w:hAnsi="Times New Roman" w:cs="Times New Roman"/>
                <w:i/>
                <w:iCs/>
                <w:color w:val="000000"/>
                <w:sz w:val="24"/>
                <w:szCs w:val="24"/>
                <w:lang w:eastAsia="lv-LV"/>
              </w:rPr>
              <w:t xml:space="preserve"> </w:t>
            </w:r>
            <w:proofErr w:type="spellStart"/>
            <w:r w:rsidRPr="00E775DB">
              <w:rPr>
                <w:rFonts w:ascii="Times New Roman" w:eastAsia="Times New Roman" w:hAnsi="Times New Roman" w:cs="Times New Roman"/>
                <w:i/>
                <w:iCs/>
                <w:color w:val="000000"/>
                <w:sz w:val="24"/>
                <w:szCs w:val="24"/>
                <w:lang w:eastAsia="lv-LV"/>
              </w:rPr>
              <w:t>parameters</w:t>
            </w:r>
            <w:proofErr w:type="spellEnd"/>
            <w:r w:rsidRPr="000746D7">
              <w:rPr>
                <w:rFonts w:ascii="Times New Roman" w:eastAsia="Times New Roman" w:hAnsi="Times New Roman" w:cs="Times New Roman"/>
                <w:color w:val="000000"/>
                <w:sz w:val="24"/>
                <w:szCs w:val="24"/>
                <w:lang w:eastAsia="lv-LV"/>
              </w:rPr>
              <w:t>)</w:t>
            </w:r>
            <w:r w:rsidRPr="00E775DB">
              <w:rPr>
                <w:rFonts w:ascii="Times New Roman" w:eastAsia="Times New Roman" w:hAnsi="Times New Roman" w:cs="Times New Roman"/>
                <w:color w:val="000000"/>
                <w:sz w:val="24"/>
                <w:szCs w:val="24"/>
                <w:lang w:eastAsia="lv-LV"/>
              </w:rPr>
              <w:t xml:space="preserve"> izmantošanu;</w:t>
            </w:r>
          </w:p>
          <w:p w14:paraId="28B30631"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noteiktas prasības ilgtermiņa garantijas pasākumu </w:t>
            </w:r>
            <w:r w:rsidRPr="000746D7">
              <w:rPr>
                <w:rFonts w:ascii="Times New Roman" w:eastAsia="Times New Roman" w:hAnsi="Times New Roman" w:cs="Times New Roman"/>
                <w:color w:val="000000"/>
                <w:sz w:val="24"/>
                <w:szCs w:val="24"/>
                <w:lang w:eastAsia="lv-LV"/>
              </w:rPr>
              <w:t>(</w:t>
            </w:r>
            <w:proofErr w:type="spellStart"/>
            <w:r w:rsidRPr="00E775DB">
              <w:rPr>
                <w:rFonts w:ascii="Times New Roman" w:eastAsia="Times New Roman" w:hAnsi="Times New Roman" w:cs="Times New Roman"/>
                <w:i/>
                <w:iCs/>
                <w:color w:val="000000"/>
                <w:sz w:val="24"/>
                <w:szCs w:val="24"/>
                <w:lang w:eastAsia="lv-LV"/>
              </w:rPr>
              <w:t>long</w:t>
            </w:r>
            <w:proofErr w:type="spellEnd"/>
            <w:r w:rsidRPr="00E775DB">
              <w:rPr>
                <w:rFonts w:ascii="Times New Roman" w:eastAsia="Times New Roman" w:hAnsi="Times New Roman" w:cs="Times New Roman"/>
                <w:i/>
                <w:iCs/>
                <w:color w:val="000000"/>
                <w:sz w:val="24"/>
                <w:szCs w:val="24"/>
                <w:lang w:eastAsia="lv-LV"/>
              </w:rPr>
              <w:t xml:space="preserve"> term </w:t>
            </w:r>
            <w:proofErr w:type="spellStart"/>
            <w:r w:rsidRPr="00E775DB">
              <w:rPr>
                <w:rFonts w:ascii="Times New Roman" w:eastAsia="Times New Roman" w:hAnsi="Times New Roman" w:cs="Times New Roman"/>
                <w:i/>
                <w:iCs/>
                <w:color w:val="000000"/>
                <w:sz w:val="24"/>
                <w:szCs w:val="24"/>
                <w:lang w:eastAsia="lv-LV"/>
              </w:rPr>
              <w:t>guarantee</w:t>
            </w:r>
            <w:proofErr w:type="spellEnd"/>
            <w:r w:rsidRPr="00E775DB">
              <w:rPr>
                <w:rFonts w:ascii="Times New Roman" w:eastAsia="Times New Roman" w:hAnsi="Times New Roman" w:cs="Times New Roman"/>
                <w:i/>
                <w:iCs/>
                <w:color w:val="000000"/>
                <w:sz w:val="24"/>
                <w:szCs w:val="24"/>
                <w:lang w:eastAsia="lv-LV"/>
              </w:rPr>
              <w:t xml:space="preserve"> </w:t>
            </w:r>
            <w:proofErr w:type="spellStart"/>
            <w:r w:rsidRPr="00E775DB">
              <w:rPr>
                <w:rFonts w:ascii="Times New Roman" w:eastAsia="Times New Roman" w:hAnsi="Times New Roman" w:cs="Times New Roman"/>
                <w:i/>
                <w:iCs/>
                <w:color w:val="000000"/>
                <w:sz w:val="24"/>
                <w:szCs w:val="24"/>
                <w:lang w:eastAsia="lv-LV"/>
              </w:rPr>
              <w:t>measures</w:t>
            </w:r>
            <w:proofErr w:type="spellEnd"/>
            <w:r w:rsidRPr="000746D7">
              <w:rPr>
                <w:rFonts w:ascii="Times New Roman" w:eastAsia="Times New Roman" w:hAnsi="Times New Roman" w:cs="Times New Roman"/>
                <w:color w:val="000000"/>
                <w:sz w:val="24"/>
                <w:szCs w:val="24"/>
                <w:lang w:eastAsia="lv-LV"/>
              </w:rPr>
              <w:t>)</w:t>
            </w:r>
            <w:r w:rsidRPr="00ED1234">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īstenošanai;</w:t>
            </w:r>
          </w:p>
          <w:p w14:paraId="7701402B" w14:textId="77777777"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precizētas prasības attiecībā uz atļaujas saņemšanu papildu pašu kapitāla posteņu iekļaušanai pašu kapitālā;</w:t>
            </w:r>
          </w:p>
          <w:p w14:paraId="06079E92" w14:textId="34F8DE13"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lastRenderedPageBreak/>
              <w:t xml:space="preserve">noteiktas detalizētas prasības attiecībā </w:t>
            </w:r>
            <w:r w:rsidR="00DD6EEF">
              <w:rPr>
                <w:rFonts w:ascii="Times New Roman" w:eastAsia="Times New Roman" w:hAnsi="Times New Roman" w:cs="Times New Roman"/>
                <w:color w:val="000000"/>
                <w:sz w:val="24"/>
                <w:szCs w:val="24"/>
                <w:lang w:eastAsia="lv-LV"/>
              </w:rPr>
              <w:t xml:space="preserve">uz </w:t>
            </w:r>
            <w:r w:rsidRPr="00E775DB">
              <w:rPr>
                <w:rFonts w:ascii="Times New Roman" w:eastAsia="Times New Roman" w:hAnsi="Times New Roman" w:cs="Times New Roman"/>
                <w:color w:val="000000"/>
                <w:sz w:val="24"/>
                <w:szCs w:val="24"/>
                <w:lang w:eastAsia="lv-LV"/>
              </w:rPr>
              <w:t>pašu kapitāla klasificēšanu;</w:t>
            </w:r>
          </w:p>
          <w:p w14:paraId="731E6CC1" w14:textId="5065AD68" w:rsidR="00E775DB" w:rsidRPr="00E775DB" w:rsidRDefault="00E775DB" w:rsidP="0033404B">
            <w:pPr>
              <w:numPr>
                <w:ilvl w:val="0"/>
                <w:numId w:val="16"/>
              </w:numPr>
              <w:spacing w:after="0" w:line="240" w:lineRule="auto"/>
              <w:ind w:left="363" w:hanging="283"/>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noteiktas detalizētas prasības attiecībā uz atļaujas saņemšanu pašu kapitāla posteņa klasificēšanai attiecīgajā līmenī.</w:t>
            </w:r>
          </w:p>
          <w:p w14:paraId="1F7A240F" w14:textId="6E267EB9" w:rsidR="00E318FE" w:rsidRPr="00E775DB" w:rsidRDefault="00D93756" w:rsidP="00342FB6">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Salīdzinot ar N</w:t>
            </w:r>
            <w:r w:rsidRPr="00E775DB">
              <w:rPr>
                <w:rFonts w:ascii="Times New Roman" w:eastAsia="Times New Roman" w:hAnsi="Times New Roman" w:cs="Times New Roman"/>
                <w:color w:val="000000"/>
                <w:sz w:val="24"/>
                <w:szCs w:val="24"/>
                <w:lang w:eastAsia="lv-LV"/>
              </w:rPr>
              <w:t>oteikum</w:t>
            </w:r>
            <w:r w:rsidR="00FD02B1">
              <w:rPr>
                <w:rFonts w:ascii="Times New Roman" w:eastAsia="Times New Roman" w:hAnsi="Times New Roman" w:cs="Times New Roman"/>
                <w:color w:val="000000"/>
                <w:sz w:val="24"/>
                <w:szCs w:val="24"/>
                <w:lang w:eastAsia="lv-LV"/>
              </w:rPr>
              <w:t>os</w:t>
            </w:r>
            <w:r w:rsidRPr="00E775DB">
              <w:rPr>
                <w:rFonts w:ascii="Times New Roman" w:eastAsia="Times New Roman" w:hAnsi="Times New Roman" w:cs="Times New Roman"/>
                <w:color w:val="000000"/>
                <w:sz w:val="24"/>
                <w:szCs w:val="24"/>
                <w:lang w:eastAsia="lv-LV"/>
              </w:rPr>
              <w:t xml:space="preserve"> Nr. </w:t>
            </w:r>
            <w:r w:rsidR="004C6684" w:rsidRPr="00E775DB">
              <w:rPr>
                <w:rFonts w:ascii="Times New Roman" w:eastAsia="Times New Roman" w:hAnsi="Times New Roman" w:cs="Times New Roman"/>
                <w:color w:val="000000"/>
                <w:sz w:val="24"/>
                <w:szCs w:val="24"/>
                <w:lang w:eastAsia="lv-LV"/>
              </w:rPr>
              <w:t>248</w:t>
            </w:r>
            <w:r w:rsidRPr="00E775DB">
              <w:rPr>
                <w:rFonts w:ascii="Times New Roman" w:eastAsia="Times New Roman" w:hAnsi="Times New Roman" w:cs="Times New Roman"/>
                <w:color w:val="000000"/>
                <w:sz w:val="24"/>
                <w:szCs w:val="24"/>
                <w:lang w:eastAsia="lv-LV"/>
              </w:rPr>
              <w:t xml:space="preserve"> </w:t>
            </w:r>
            <w:r w:rsidR="00FD02B1">
              <w:rPr>
                <w:rFonts w:ascii="Times New Roman" w:eastAsia="Times New Roman" w:hAnsi="Times New Roman" w:cs="Times New Roman"/>
                <w:color w:val="000000"/>
                <w:sz w:val="24"/>
                <w:szCs w:val="24"/>
                <w:lang w:eastAsia="lv-LV"/>
              </w:rPr>
              <w:t xml:space="preserve">ietvertajām </w:t>
            </w:r>
            <w:r w:rsidRPr="00E775DB">
              <w:rPr>
                <w:rFonts w:ascii="Times New Roman" w:eastAsia="Times New Roman" w:hAnsi="Times New Roman" w:cs="Times New Roman"/>
                <w:color w:val="000000"/>
                <w:sz w:val="24"/>
                <w:szCs w:val="24"/>
                <w:lang w:eastAsia="lv-LV"/>
              </w:rPr>
              <w:t xml:space="preserve">prasībām, </w:t>
            </w:r>
            <w:r w:rsidR="004C6684" w:rsidRPr="00E775DB">
              <w:rPr>
                <w:rFonts w:ascii="Times New Roman" w:eastAsia="Times New Roman" w:hAnsi="Times New Roman" w:cs="Times New Roman"/>
                <w:color w:val="000000"/>
                <w:sz w:val="24"/>
                <w:szCs w:val="24"/>
                <w:lang w:eastAsia="lv-LV"/>
              </w:rPr>
              <w:t xml:space="preserve">noteikumu projektā veikti tehniski grozījumi, aktualizējot </w:t>
            </w:r>
            <w:r w:rsidR="00FD02B1">
              <w:rPr>
                <w:rFonts w:ascii="Times New Roman" w:eastAsia="Times New Roman" w:hAnsi="Times New Roman" w:cs="Times New Roman"/>
                <w:color w:val="000000"/>
                <w:sz w:val="24"/>
                <w:szCs w:val="24"/>
                <w:lang w:eastAsia="lv-LV"/>
              </w:rPr>
              <w:t>N</w:t>
            </w:r>
            <w:r w:rsidR="004C6684" w:rsidRPr="00E775DB">
              <w:rPr>
                <w:rFonts w:ascii="Times New Roman" w:eastAsia="Times New Roman" w:hAnsi="Times New Roman" w:cs="Times New Roman"/>
                <w:color w:val="000000"/>
                <w:sz w:val="24"/>
                <w:szCs w:val="24"/>
                <w:lang w:eastAsia="lv-LV"/>
              </w:rPr>
              <w:t xml:space="preserve">oteikumos </w:t>
            </w:r>
            <w:r w:rsidR="00FD02B1">
              <w:rPr>
                <w:rFonts w:ascii="Times New Roman" w:eastAsia="Times New Roman" w:hAnsi="Times New Roman" w:cs="Times New Roman"/>
                <w:color w:val="000000"/>
                <w:sz w:val="24"/>
                <w:szCs w:val="24"/>
                <w:lang w:eastAsia="lv-LV"/>
              </w:rPr>
              <w:t>Nr.</w:t>
            </w:r>
            <w:r w:rsidR="00ED1234">
              <w:rPr>
                <w:rFonts w:ascii="Times New Roman" w:eastAsia="Times New Roman" w:hAnsi="Times New Roman" w:cs="Times New Roman"/>
                <w:color w:val="000000"/>
                <w:sz w:val="24"/>
                <w:szCs w:val="24"/>
                <w:lang w:eastAsia="lv-LV"/>
              </w:rPr>
              <w:t> </w:t>
            </w:r>
            <w:r w:rsidR="00FD02B1">
              <w:rPr>
                <w:rFonts w:ascii="Times New Roman" w:eastAsia="Times New Roman" w:hAnsi="Times New Roman" w:cs="Times New Roman"/>
                <w:color w:val="000000"/>
                <w:sz w:val="24"/>
                <w:szCs w:val="24"/>
                <w:lang w:eastAsia="lv-LV"/>
              </w:rPr>
              <w:t xml:space="preserve">248 </w:t>
            </w:r>
            <w:r w:rsidR="004C6684" w:rsidRPr="00E775DB">
              <w:rPr>
                <w:rFonts w:ascii="Times New Roman" w:eastAsia="Times New Roman" w:hAnsi="Times New Roman" w:cs="Times New Roman"/>
                <w:color w:val="000000"/>
                <w:sz w:val="24"/>
                <w:szCs w:val="24"/>
                <w:lang w:eastAsia="lv-LV"/>
              </w:rPr>
              <w:t xml:space="preserve">izmantotās atsauces uz saistītajiem noteikumiem, precizējot atsauces uz Eiropas Savienības </w:t>
            </w:r>
            <w:r w:rsidR="00FA5ADE">
              <w:rPr>
                <w:rFonts w:ascii="Times New Roman" w:eastAsia="Times New Roman" w:hAnsi="Times New Roman" w:cs="Times New Roman"/>
                <w:color w:val="000000"/>
                <w:sz w:val="24"/>
                <w:szCs w:val="24"/>
                <w:lang w:eastAsia="lv-LV"/>
              </w:rPr>
              <w:t xml:space="preserve">tieši piemērojamiem </w:t>
            </w:r>
            <w:r w:rsidR="00251AB0">
              <w:rPr>
                <w:rFonts w:ascii="Times New Roman" w:eastAsia="Times New Roman" w:hAnsi="Times New Roman" w:cs="Times New Roman"/>
                <w:color w:val="000000"/>
                <w:sz w:val="24"/>
                <w:szCs w:val="24"/>
                <w:lang w:eastAsia="lv-LV"/>
              </w:rPr>
              <w:t>tiesību</w:t>
            </w:r>
            <w:r w:rsidR="00251AB0" w:rsidRPr="00E775DB">
              <w:rPr>
                <w:rFonts w:ascii="Times New Roman" w:eastAsia="Times New Roman" w:hAnsi="Times New Roman" w:cs="Times New Roman"/>
                <w:color w:val="000000"/>
                <w:sz w:val="24"/>
                <w:szCs w:val="24"/>
                <w:lang w:eastAsia="lv-LV"/>
              </w:rPr>
              <w:t xml:space="preserve"> </w:t>
            </w:r>
            <w:r w:rsidR="004C6684" w:rsidRPr="00E775DB">
              <w:rPr>
                <w:rFonts w:ascii="Times New Roman" w:eastAsia="Times New Roman" w:hAnsi="Times New Roman" w:cs="Times New Roman"/>
                <w:color w:val="000000"/>
                <w:sz w:val="24"/>
                <w:szCs w:val="24"/>
                <w:lang w:eastAsia="lv-LV"/>
              </w:rPr>
              <w:t>aktiem, kā arī izslēdzot aktualitāti zaudējušas prasības.</w:t>
            </w:r>
          </w:p>
          <w:p w14:paraId="0D704356" w14:textId="6A33BFFC" w:rsidR="0009394F" w:rsidRPr="00955A54" w:rsidRDefault="00B37F0C" w:rsidP="0033404B">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sidR="000A4A2F">
              <w:rPr>
                <w:rFonts w:ascii="Times New Roman" w:eastAsia="Times New Roman" w:hAnsi="Times New Roman" w:cs="Times New Roman"/>
                <w:color w:val="000000"/>
                <w:sz w:val="24"/>
                <w:szCs w:val="24"/>
                <w:lang w:eastAsia="lv-LV"/>
              </w:rPr>
              <w:t xml:space="preserve">darbību nav uzsākusi neviena </w:t>
            </w:r>
            <w:r w:rsidR="00DF5BA7">
              <w:rPr>
                <w:rFonts w:ascii="Times New Roman" w:eastAsia="Times New Roman" w:hAnsi="Times New Roman" w:cs="Times New Roman"/>
                <w:color w:val="000000"/>
                <w:sz w:val="24"/>
                <w:szCs w:val="24"/>
                <w:lang w:eastAsia="lv-LV"/>
              </w:rPr>
              <w:t>pārapdrošināšanas sabiedrība</w:t>
            </w:r>
            <w:r w:rsidR="000A4A2F">
              <w:rPr>
                <w:rFonts w:ascii="Times New Roman" w:eastAsia="Times New Roman" w:hAnsi="Times New Roman" w:cs="Times New Roman"/>
                <w:color w:val="000000"/>
                <w:sz w:val="24"/>
                <w:szCs w:val="24"/>
                <w:lang w:eastAsia="lv-LV"/>
              </w:rPr>
              <w:t xml:space="preserve"> vai</w:t>
            </w:r>
            <w:r w:rsidR="00DF5BA7">
              <w:rPr>
                <w:rFonts w:ascii="Times New Roman" w:eastAsia="Times New Roman" w:hAnsi="Times New Roman" w:cs="Times New Roman"/>
                <w:color w:val="000000"/>
                <w:sz w:val="24"/>
                <w:szCs w:val="24"/>
                <w:lang w:eastAsia="lv-LV"/>
              </w:rPr>
              <w:t xml:space="preserve"> </w:t>
            </w:r>
            <w:r w:rsidR="00364619">
              <w:rPr>
                <w:rFonts w:ascii="Times New Roman" w:eastAsia="Times New Roman" w:hAnsi="Times New Roman" w:cs="Times New Roman"/>
                <w:color w:val="000000"/>
                <w:sz w:val="24"/>
                <w:szCs w:val="24"/>
                <w:lang w:eastAsia="lv-LV"/>
              </w:rPr>
              <w:t>ā</w:t>
            </w:r>
            <w:r w:rsidR="00364619" w:rsidRPr="00364619">
              <w:rPr>
                <w:rFonts w:ascii="Times New Roman" w:eastAsia="Times New Roman" w:hAnsi="Times New Roman" w:cs="Times New Roman"/>
                <w:color w:val="000000"/>
                <w:sz w:val="24"/>
                <w:szCs w:val="24"/>
                <w:lang w:eastAsia="lv-LV"/>
              </w:rPr>
              <w:t>rvalst</w:t>
            </w:r>
            <w:r w:rsidR="002866A5">
              <w:rPr>
                <w:rFonts w:ascii="Times New Roman" w:eastAsia="Times New Roman" w:hAnsi="Times New Roman" w:cs="Times New Roman"/>
                <w:color w:val="000000"/>
                <w:sz w:val="24"/>
                <w:szCs w:val="24"/>
                <w:lang w:eastAsia="lv-LV"/>
              </w:rPr>
              <w:t>s</w:t>
            </w:r>
            <w:r w:rsidR="00364619" w:rsidRPr="00364619">
              <w:rPr>
                <w:rFonts w:ascii="Times New Roman" w:eastAsia="Times New Roman" w:hAnsi="Times New Roman" w:cs="Times New Roman"/>
                <w:color w:val="000000"/>
                <w:sz w:val="24"/>
                <w:szCs w:val="24"/>
                <w:lang w:eastAsia="lv-LV"/>
              </w:rPr>
              <w:t xml:space="preserve"> apdrošinātāj</w:t>
            </w:r>
            <w:r w:rsidR="000A4A2F">
              <w:rPr>
                <w:rFonts w:ascii="Times New Roman" w:eastAsia="Times New Roman" w:hAnsi="Times New Roman" w:cs="Times New Roman"/>
                <w:color w:val="000000"/>
                <w:sz w:val="24"/>
                <w:szCs w:val="24"/>
                <w:lang w:eastAsia="lv-LV"/>
              </w:rPr>
              <w:t>a</w:t>
            </w:r>
            <w:r w:rsidR="00364619" w:rsidRPr="00364619">
              <w:rPr>
                <w:rFonts w:ascii="Times New Roman" w:eastAsia="Times New Roman" w:hAnsi="Times New Roman" w:cs="Times New Roman"/>
                <w:color w:val="000000"/>
                <w:sz w:val="24"/>
                <w:szCs w:val="24"/>
                <w:lang w:eastAsia="lv-LV"/>
              </w:rPr>
              <w:t xml:space="preserve"> filiā</w:t>
            </w:r>
            <w:r w:rsidR="00364619">
              <w:rPr>
                <w:rFonts w:ascii="Times New Roman" w:eastAsia="Times New Roman" w:hAnsi="Times New Roman" w:cs="Times New Roman"/>
                <w:color w:val="000000"/>
                <w:sz w:val="24"/>
                <w:szCs w:val="24"/>
                <w:lang w:eastAsia="lv-LV"/>
              </w:rPr>
              <w:t xml:space="preserve">le. </w:t>
            </w:r>
          </w:p>
        </w:tc>
      </w:tr>
      <w:tr w:rsidR="006C3828" w:rsidRPr="00894D21" w14:paraId="1068B2B5" w14:textId="77777777" w:rsidTr="00780E7D">
        <w:trPr>
          <w:trHeight w:val="567"/>
        </w:trPr>
        <w:tc>
          <w:tcPr>
            <w:tcW w:w="1166" w:type="pct"/>
            <w:shd w:val="clear" w:color="auto" w:fill="auto"/>
            <w:hideMark/>
          </w:tcPr>
          <w:p w14:paraId="2C814FF0" w14:textId="77777777" w:rsidR="006C3828" w:rsidRPr="00894D21" w:rsidRDefault="006C3828" w:rsidP="0033404B">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33404B">
            <w:pPr>
              <w:spacing w:after="12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2FD857D" w14:textId="34AA3911"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projekta leģitīmais mērķis ir citu personu tiesību un sabiedrības labklājības </w:t>
            </w:r>
            <w:r w:rsidR="0033404B" w:rsidRPr="00894D21">
              <w:rPr>
                <w:rFonts w:ascii="Times New Roman" w:eastAsia="Times New Roman" w:hAnsi="Times New Roman" w:cs="Times New Roman"/>
                <w:sz w:val="24"/>
                <w:szCs w:val="24"/>
                <w:lang w:eastAsia="lv-LV"/>
              </w:rPr>
              <w:t>aizsardzība</w:t>
            </w:r>
            <w:r w:rsidRPr="00894D21">
              <w:rPr>
                <w:rFonts w:ascii="Times New Roman" w:eastAsia="Times New Roman" w:hAnsi="Times New Roman" w:cs="Times New Roman"/>
                <w:sz w:val="24"/>
                <w:szCs w:val="24"/>
                <w:lang w:eastAsia="lv-LV"/>
              </w:rPr>
              <w:t>.</w:t>
            </w:r>
          </w:p>
          <w:p w14:paraId="22F6BFBD" w14:textId="303EFBE3"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pamattiesību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385E9690" w:rsidR="00185035"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kuri darbojas apdrošināšanas un pārapdrošinā</w:t>
            </w:r>
            <w:r w:rsidR="00EB7E37">
              <w:rPr>
                <w:rFonts w:ascii="Times New Roman" w:eastAsia="Times New Roman" w:hAnsi="Times New Roman" w:cs="Times New Roman"/>
                <w:sz w:val="24"/>
                <w:szCs w:val="24"/>
                <w:lang w:eastAsia="lv-LV"/>
              </w:rPr>
              <w:t>ša</w:t>
            </w:r>
            <w:r w:rsidR="00B612BF">
              <w:rPr>
                <w:rFonts w:ascii="Times New Roman" w:eastAsia="Times New Roman" w:hAnsi="Times New Roman" w:cs="Times New Roman"/>
                <w:sz w:val="24"/>
                <w:szCs w:val="24"/>
                <w:lang w:eastAsia="lv-LV"/>
              </w:rPr>
              <w:t>nas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noteikto 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D32B74">
              <w:rPr>
                <w:rFonts w:ascii="Times New Roman" w:eastAsia="Times New Roman" w:hAnsi="Times New Roman" w:cs="Times New Roman"/>
                <w:sz w:val="24"/>
                <w:szCs w:val="24"/>
                <w:lang w:eastAsia="lv-LV"/>
              </w:rPr>
              <w:t>apdrošināto personu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p>
        </w:tc>
      </w:tr>
      <w:tr w:rsidR="006C3828" w:rsidRPr="00894D21" w14:paraId="1C6D72DB" w14:textId="77777777" w:rsidTr="00780E7D">
        <w:trPr>
          <w:trHeight w:val="567"/>
        </w:trPr>
        <w:tc>
          <w:tcPr>
            <w:tcW w:w="1166" w:type="pct"/>
            <w:shd w:val="clear" w:color="auto" w:fill="auto"/>
            <w:hideMark/>
          </w:tcPr>
          <w:p w14:paraId="1B9C7D28"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70DF230" w14:textId="0526D901" w:rsidR="007C5300" w:rsidRDefault="007C5300" w:rsidP="0033404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tiek izdoti,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5C9A1BFE" w:rsidR="00185035" w:rsidRPr="00342FB6" w:rsidRDefault="00185035" w:rsidP="0033404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 xml:space="preserve">oteikumi papildina Apdrošināšanas un pārapdrošināšanas likumā un Eiropas Savienības tieši piemērojamos tiesību aktos noteiktās prasības ar mērķi nodrošināt </w:t>
            </w:r>
            <w:r w:rsidR="00652116" w:rsidRPr="00652116">
              <w:rPr>
                <w:rFonts w:ascii="Times New Roman" w:eastAsia="Times New Roman" w:hAnsi="Times New Roman" w:cs="Times New Roman"/>
                <w:sz w:val="24"/>
                <w:szCs w:val="24"/>
                <w:lang w:eastAsia="lv-LV"/>
              </w:rPr>
              <w:t xml:space="preserve">vienotu un precīzu regulējošo prasību piemērošanu, uzlabot profesionālās prakses konsekvenci un sniegt atbalstu </w:t>
            </w:r>
            <w:r w:rsidR="00652116" w:rsidRPr="00342FB6">
              <w:rPr>
                <w:rFonts w:ascii="Times New Roman" w:eastAsia="Times New Roman" w:hAnsi="Times New Roman" w:cs="Times New Roman"/>
                <w:sz w:val="24"/>
                <w:szCs w:val="24"/>
                <w:lang w:eastAsia="lv-LV"/>
              </w:rPr>
              <w:t>apdrošināšanas sabiedrībām</w:t>
            </w:r>
            <w:r w:rsidR="00ED1234">
              <w:rPr>
                <w:rFonts w:ascii="Times New Roman" w:eastAsia="Times New Roman" w:hAnsi="Times New Roman" w:cs="Times New Roman"/>
                <w:sz w:val="24"/>
                <w:szCs w:val="24"/>
                <w:lang w:eastAsia="lv-LV"/>
              </w:rPr>
              <w:t>,</w:t>
            </w:r>
            <w:r w:rsidR="00FA5ADE" w:rsidRPr="00342FB6">
              <w:rPr>
                <w:rFonts w:ascii="Times New Roman" w:eastAsia="Times New Roman" w:hAnsi="Times New Roman" w:cs="Times New Roman"/>
                <w:color w:val="000000"/>
                <w:sz w:val="24"/>
                <w:szCs w:val="24"/>
                <w:lang w:eastAsia="lv-LV"/>
              </w:rPr>
              <w:t xml:space="preserve"> pārapdrošināšanas sabiedrībām un ārvalsts apdrošinātāju filiālēm</w:t>
            </w:r>
            <w:r w:rsidR="00E13A71" w:rsidRPr="00342FB6">
              <w:rPr>
                <w:rFonts w:ascii="Times New Roman" w:eastAsia="Times New Roman" w:hAnsi="Times New Roman" w:cs="Times New Roman"/>
                <w:sz w:val="24"/>
                <w:szCs w:val="24"/>
                <w:lang w:eastAsia="lv-LV"/>
              </w:rPr>
              <w:t xml:space="preserve">, veicot </w:t>
            </w:r>
            <w:r w:rsidR="00E13A71" w:rsidRPr="00342FB6">
              <w:rPr>
                <w:rFonts w:ascii="Times New Roman" w:eastAsia="Times New Roman" w:hAnsi="Times New Roman" w:cs="Times New Roman"/>
                <w:color w:val="000000"/>
                <w:sz w:val="24"/>
                <w:szCs w:val="24"/>
                <w:lang w:eastAsia="lv-LV"/>
              </w:rPr>
              <w:t>maksātspējas kapitāla prasības un pašu kapitāla aprēķinu</w:t>
            </w:r>
            <w:r w:rsidRPr="00342FB6">
              <w:rPr>
                <w:rFonts w:ascii="Times New Roman" w:eastAsia="Times New Roman" w:hAnsi="Times New Roman" w:cs="Times New Roman"/>
                <w:sz w:val="24"/>
                <w:szCs w:val="24"/>
                <w:lang w:eastAsia="lv-LV"/>
              </w:rPr>
              <w:t>.</w:t>
            </w:r>
          </w:p>
          <w:p w14:paraId="370B8AB2" w14:textId="06880AD1" w:rsidR="002C1202" w:rsidRPr="002C1202" w:rsidRDefault="002C1202" w:rsidP="00342FB6">
            <w:pPr>
              <w:spacing w:line="240" w:lineRule="auto"/>
              <w:jc w:val="both"/>
              <w:rPr>
                <w:rFonts w:ascii="Times New Roman" w:eastAsia="Times New Roman" w:hAnsi="Times New Roman" w:cs="Times New Roman"/>
                <w:sz w:val="24"/>
                <w:szCs w:val="24"/>
                <w:lang w:eastAsia="lv-LV"/>
              </w:rPr>
            </w:pPr>
            <w:r w:rsidRPr="00342FB6">
              <w:rPr>
                <w:rFonts w:ascii="Times New Roman" w:eastAsia="Times New Roman" w:hAnsi="Times New Roman" w:cs="Times New Roman"/>
                <w:sz w:val="24"/>
                <w:szCs w:val="24"/>
                <w:lang w:eastAsia="lv-LV"/>
              </w:rPr>
              <w:t xml:space="preserve">Atbilstošākais veids, kā noteikt vienotas prasības </w:t>
            </w:r>
            <w:r w:rsidR="00E31598" w:rsidRPr="00342FB6">
              <w:rPr>
                <w:rFonts w:ascii="Times New Roman" w:eastAsia="Times New Roman" w:hAnsi="Times New Roman" w:cs="Times New Roman"/>
                <w:sz w:val="24"/>
                <w:szCs w:val="24"/>
                <w:lang w:eastAsia="lv-LV"/>
              </w:rPr>
              <w:t xml:space="preserve">maksātspējas </w:t>
            </w:r>
            <w:r w:rsidRPr="00342FB6">
              <w:rPr>
                <w:rFonts w:ascii="Times New Roman" w:eastAsia="Times New Roman" w:hAnsi="Times New Roman" w:cs="Times New Roman"/>
                <w:sz w:val="24"/>
                <w:szCs w:val="24"/>
                <w:lang w:eastAsia="lv-LV"/>
              </w:rPr>
              <w:t xml:space="preserve">kapitāla prasības un pašu kapitāla noteikšanai, ir izdot </w:t>
            </w:r>
            <w:r w:rsidR="00E31598" w:rsidRPr="00342FB6">
              <w:rPr>
                <w:rFonts w:ascii="Times New Roman" w:eastAsia="Times New Roman" w:hAnsi="Times New Roman" w:cs="Times New Roman"/>
                <w:sz w:val="24"/>
                <w:szCs w:val="24"/>
                <w:lang w:eastAsia="lv-LV"/>
              </w:rPr>
              <w:t xml:space="preserve">finanšu </w:t>
            </w:r>
            <w:r w:rsidRPr="00342FB6">
              <w:rPr>
                <w:rFonts w:ascii="Times New Roman" w:eastAsia="Times New Roman" w:hAnsi="Times New Roman" w:cs="Times New Roman"/>
                <w:sz w:val="24"/>
                <w:szCs w:val="24"/>
                <w:lang w:eastAsia="lv-LV"/>
              </w:rPr>
              <w:lastRenderedPageBreak/>
              <w:t>tirgus dalībniekiem saistošus noteikumus, kas</w:t>
            </w:r>
            <w:r w:rsidRPr="002C1202">
              <w:rPr>
                <w:rFonts w:ascii="Times New Roman" w:eastAsia="Times New Roman" w:hAnsi="Times New Roman" w:cs="Times New Roman"/>
                <w:sz w:val="24"/>
                <w:szCs w:val="24"/>
                <w:lang w:eastAsia="lv-LV"/>
              </w:rPr>
              <w:t xml:space="preserve"> noteiktu vienotas prasības visiem </w:t>
            </w:r>
            <w:r w:rsidR="00E31598">
              <w:rPr>
                <w:rFonts w:ascii="Times New Roman" w:eastAsia="Times New Roman" w:hAnsi="Times New Roman" w:cs="Times New Roman"/>
                <w:sz w:val="24"/>
                <w:szCs w:val="24"/>
                <w:lang w:eastAsia="lv-LV"/>
              </w:rPr>
              <w:t xml:space="preserve">finanšu </w:t>
            </w:r>
            <w:r w:rsidRPr="002C1202">
              <w:rPr>
                <w:rFonts w:ascii="Times New Roman" w:eastAsia="Times New Roman" w:hAnsi="Times New Roman" w:cs="Times New Roman"/>
                <w:sz w:val="24"/>
                <w:szCs w:val="24"/>
                <w:lang w:eastAsia="lv-LV"/>
              </w:rPr>
              <w:t xml:space="preserve">tirgus dalībniekiem tādā veidā, kas atbilst to darbības apjomiem un sarežģītībai. </w:t>
            </w:r>
            <w:r w:rsidR="006464CE">
              <w:rPr>
                <w:rFonts w:ascii="Times New Roman" w:eastAsia="Times New Roman" w:hAnsi="Times New Roman" w:cs="Times New Roman"/>
                <w:sz w:val="24"/>
                <w:szCs w:val="24"/>
                <w:lang w:eastAsia="lv-LV"/>
              </w:rPr>
              <w:t xml:space="preserve">Noteikumu projekts ievieš </w:t>
            </w:r>
            <w:r w:rsidR="006B66F5">
              <w:rPr>
                <w:rFonts w:ascii="Times New Roman" w:eastAsia="Times New Roman" w:hAnsi="Times New Roman" w:cs="Times New Roman"/>
                <w:sz w:val="24"/>
                <w:szCs w:val="24"/>
                <w:lang w:eastAsia="lv-LV"/>
              </w:rPr>
              <w:t>D</w:t>
            </w:r>
            <w:r w:rsidR="006464CE">
              <w:rPr>
                <w:rFonts w:ascii="Times New Roman" w:eastAsia="Times New Roman" w:hAnsi="Times New Roman" w:cs="Times New Roman"/>
                <w:color w:val="000000"/>
                <w:sz w:val="24"/>
                <w:szCs w:val="24"/>
                <w:lang w:eastAsia="lv-LV"/>
              </w:rPr>
              <w:t>irektīvā</w:t>
            </w:r>
            <w:r w:rsidR="006464CE" w:rsidRPr="002C1202">
              <w:rPr>
                <w:rFonts w:ascii="Times New Roman" w:eastAsia="Times New Roman" w:hAnsi="Times New Roman" w:cs="Times New Roman"/>
                <w:color w:val="000000"/>
                <w:sz w:val="24"/>
                <w:szCs w:val="24"/>
                <w:lang w:eastAsia="lv-LV"/>
              </w:rPr>
              <w:t xml:space="preserve"> </w:t>
            </w:r>
            <w:hyperlink r:id="rId14" w:tgtFrame="_blank" w:history="1">
              <w:r w:rsidR="006464CE" w:rsidRPr="009E7745">
                <w:rPr>
                  <w:rFonts w:ascii="Times New Roman" w:eastAsia="Times New Roman" w:hAnsi="Times New Roman" w:cs="Times New Roman"/>
                  <w:color w:val="000000"/>
                  <w:sz w:val="24"/>
                  <w:szCs w:val="24"/>
                  <w:lang w:eastAsia="lv-LV"/>
                </w:rPr>
                <w:t>2009/138/EK</w:t>
              </w:r>
            </w:hyperlink>
            <w:r w:rsidR="006464CE" w:rsidRPr="009E7745">
              <w:rPr>
                <w:rFonts w:ascii="Times New Roman" w:eastAsia="Times New Roman" w:hAnsi="Times New Roman" w:cs="Times New Roman"/>
                <w:color w:val="000000"/>
                <w:sz w:val="24"/>
                <w:szCs w:val="24"/>
                <w:lang w:eastAsia="lv-LV"/>
              </w:rPr>
              <w:t xml:space="preserve"> </w:t>
            </w:r>
            <w:r w:rsidR="006464CE">
              <w:rPr>
                <w:rFonts w:ascii="Times New Roman" w:eastAsia="Times New Roman" w:hAnsi="Times New Roman" w:cs="Times New Roman"/>
                <w:color w:val="000000"/>
                <w:sz w:val="24"/>
                <w:szCs w:val="24"/>
                <w:lang w:eastAsia="lv-LV"/>
              </w:rPr>
              <w:t xml:space="preserve">noteiktās maksātspējas kapitāla prasības un pašu kapitāla noteikšanas prasības. </w:t>
            </w:r>
            <w:r w:rsidRPr="002C1202">
              <w:rPr>
                <w:rFonts w:ascii="Times New Roman" w:eastAsia="Times New Roman" w:hAnsi="Times New Roman" w:cs="Times New Roman"/>
                <w:sz w:val="24"/>
                <w:szCs w:val="24"/>
                <w:lang w:eastAsia="lv-LV"/>
              </w:rPr>
              <w:t xml:space="preserve">Noteikumu projekts būtībā neievieš jaunas prasības, kas nebūtu paredzētas </w:t>
            </w:r>
            <w:r w:rsidR="00251AB0">
              <w:rPr>
                <w:rFonts w:ascii="Times New Roman" w:eastAsia="Times New Roman" w:hAnsi="Times New Roman" w:cs="Times New Roman"/>
                <w:sz w:val="24"/>
                <w:szCs w:val="24"/>
                <w:lang w:eastAsia="lv-LV"/>
              </w:rPr>
              <w:t>R</w:t>
            </w:r>
            <w:r w:rsidRPr="002C1202">
              <w:rPr>
                <w:rFonts w:ascii="Times New Roman" w:eastAsia="Times New Roman" w:hAnsi="Times New Roman" w:cs="Times New Roman"/>
                <w:sz w:val="24"/>
                <w:szCs w:val="24"/>
                <w:lang w:eastAsia="lv-LV"/>
              </w:rPr>
              <w:t xml:space="preserve">egulā </w:t>
            </w:r>
            <w:r w:rsidR="00E31598">
              <w:rPr>
                <w:rFonts w:ascii="Times New Roman" w:eastAsia="Times New Roman" w:hAnsi="Times New Roman" w:cs="Times New Roman"/>
                <w:sz w:val="24"/>
                <w:szCs w:val="24"/>
                <w:lang w:eastAsia="lv-LV"/>
              </w:rPr>
              <w:t>Nr. </w:t>
            </w:r>
            <w:r w:rsidRPr="002C1202">
              <w:rPr>
                <w:rFonts w:ascii="Times New Roman" w:eastAsia="Times New Roman" w:hAnsi="Times New Roman" w:cs="Times New Roman"/>
                <w:sz w:val="24"/>
                <w:szCs w:val="24"/>
                <w:lang w:eastAsia="lv-LV"/>
              </w:rPr>
              <w:t xml:space="preserve">2015/35 vai </w:t>
            </w:r>
            <w:r w:rsidRPr="00D33B79">
              <w:rPr>
                <w:rFonts w:ascii="Times New Roman" w:hAnsi="Times New Roman" w:cs="Times New Roman"/>
                <w:sz w:val="24"/>
                <w:szCs w:val="24"/>
              </w:rPr>
              <w:t>Noteikum</w:t>
            </w:r>
            <w:r w:rsidR="00E31598">
              <w:rPr>
                <w:rFonts w:ascii="Times New Roman" w:hAnsi="Times New Roman" w:cs="Times New Roman"/>
                <w:sz w:val="24"/>
                <w:szCs w:val="24"/>
              </w:rPr>
              <w:t>os</w:t>
            </w:r>
            <w:r w:rsidRPr="00D33B79">
              <w:rPr>
                <w:rFonts w:ascii="Times New Roman" w:hAnsi="Times New Roman" w:cs="Times New Roman"/>
                <w:sz w:val="24"/>
                <w:szCs w:val="24"/>
              </w:rPr>
              <w:t xml:space="preserve"> Nr. </w:t>
            </w:r>
            <w:r>
              <w:rPr>
                <w:rFonts w:ascii="Times New Roman" w:hAnsi="Times New Roman" w:cs="Times New Roman"/>
                <w:sz w:val="24"/>
                <w:szCs w:val="24"/>
              </w:rPr>
              <w:t>248</w:t>
            </w:r>
            <w:r w:rsidRPr="002C1202">
              <w:rPr>
                <w:rFonts w:ascii="Times New Roman" w:eastAsia="Times New Roman" w:hAnsi="Times New Roman" w:cs="Times New Roman"/>
                <w:sz w:val="24"/>
                <w:szCs w:val="24"/>
                <w:lang w:eastAsia="lv-LV"/>
              </w:rPr>
              <w:t>, bet plašāk skaidro noteikto prasību piemērošanu.</w:t>
            </w:r>
          </w:p>
          <w:p w14:paraId="29E6F5B9" w14:textId="09471568" w:rsidR="00C071E2" w:rsidRPr="00894D21" w:rsidRDefault="0022793C" w:rsidP="0033404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2DDBFB53"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bookmarkStart w:id="4" w:name="_Hlk129966404"/>
            <w:r w:rsidRPr="00894D21">
              <w:rPr>
                <w:rFonts w:ascii="Times New Roman" w:eastAsia="Times New Roman" w:hAnsi="Times New Roman" w:cs="Times New Roman"/>
                <w:b/>
                <w:bCs/>
                <w:sz w:val="24"/>
                <w:szCs w:val="24"/>
                <w:lang w:eastAsia="lv-LV"/>
              </w:rPr>
              <w:lastRenderedPageBreak/>
              <w:t>Spēkā stāšanās</w:t>
            </w:r>
          </w:p>
          <w:bookmarkEnd w:id="4"/>
          <w:p w14:paraId="6B4568BB"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0CFB602" w14:textId="1F5023D2" w:rsidR="006C3828" w:rsidRPr="00894D21" w:rsidRDefault="00A84FDD" w:rsidP="0033404B">
            <w:pPr>
              <w:spacing w:after="120" w:line="240" w:lineRule="auto"/>
              <w:jc w:val="both"/>
              <w:rPr>
                <w:rFonts w:ascii="Times New Roman" w:eastAsia="Times New Roman" w:hAnsi="Times New Roman" w:cs="Times New Roman"/>
                <w:sz w:val="24"/>
                <w:szCs w:val="24"/>
                <w:lang w:eastAsia="lv-LV"/>
              </w:rPr>
            </w:pPr>
            <w:r w:rsidRPr="00766BC4">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i</w:t>
            </w:r>
            <w:r w:rsidRPr="00766BC4">
              <w:rPr>
                <w:rFonts w:ascii="Times New Roman" w:eastAsia="Times New Roman" w:hAnsi="Times New Roman" w:cs="Times New Roman"/>
                <w:sz w:val="24"/>
                <w:szCs w:val="24"/>
                <w:lang w:eastAsia="lv-LV"/>
              </w:rPr>
              <w:t xml:space="preserve"> stāsies spēkā 2025. gada 1. janvārī.</w:t>
            </w:r>
          </w:p>
        </w:tc>
      </w:tr>
      <w:tr w:rsidR="006C3828" w:rsidRPr="00894D21" w14:paraId="0DEA2EE8" w14:textId="77777777" w:rsidTr="00780E7D">
        <w:trPr>
          <w:trHeight w:val="567"/>
        </w:trPr>
        <w:tc>
          <w:tcPr>
            <w:tcW w:w="1166" w:type="pct"/>
            <w:shd w:val="clear" w:color="auto" w:fill="auto"/>
            <w:hideMark/>
          </w:tcPr>
          <w:p w14:paraId="0ABBEC6F"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0C919A9" w14:textId="77777777"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6C162AD5"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bookmarkStart w:id="5"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5"/>
          <w:p w14:paraId="29762232"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DE5294" w14:textId="661992AF" w:rsidR="006C3828" w:rsidRPr="00894D21" w:rsidRDefault="00DF5BA7" w:rsidP="0033404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xml:space="preserve">, jo </w:t>
            </w:r>
            <w:r w:rsidR="00500264" w:rsidRPr="00894D21">
              <w:rPr>
                <w:rFonts w:ascii="Times New Roman" w:eastAsia="Times New Roman" w:hAnsi="Times New Roman" w:cs="Times New Roman"/>
                <w:sz w:val="24"/>
                <w:szCs w:val="24"/>
                <w:lang w:eastAsia="lv-LV"/>
              </w:rPr>
              <w:t xml:space="preserve">noteikumu projekts </w:t>
            </w:r>
            <w:r w:rsidR="00652116">
              <w:rPr>
                <w:rFonts w:ascii="Times New Roman" w:eastAsia="Times New Roman" w:hAnsi="Times New Roman" w:cs="Times New Roman"/>
                <w:sz w:val="24"/>
                <w:szCs w:val="24"/>
                <w:lang w:eastAsia="lv-LV"/>
              </w:rPr>
              <w:t xml:space="preserve">neievieš jaunas prasības attiecībā uz </w:t>
            </w:r>
            <w:r w:rsidR="00652116" w:rsidRPr="00652116">
              <w:rPr>
                <w:rFonts w:ascii="Times New Roman" w:eastAsia="Times New Roman" w:hAnsi="Times New Roman" w:cs="Times New Roman"/>
                <w:sz w:val="24"/>
                <w:szCs w:val="24"/>
                <w:lang w:eastAsia="lv-LV"/>
              </w:rPr>
              <w:t>maksātspējas kapitāla prasības un pašu kapitāla aprēķinu</w:t>
            </w:r>
            <w:r w:rsidR="00652116">
              <w:rPr>
                <w:rFonts w:ascii="Times New Roman" w:eastAsia="Times New Roman" w:hAnsi="Times New Roman" w:cs="Times New Roman"/>
                <w:sz w:val="24"/>
                <w:szCs w:val="24"/>
                <w:lang w:eastAsia="lv-LV"/>
              </w:rPr>
              <w:t>.</w:t>
            </w:r>
          </w:p>
        </w:tc>
      </w:tr>
      <w:tr w:rsidR="006C3828" w:rsidRPr="00894D21" w14:paraId="7C375F90" w14:textId="77777777" w:rsidTr="00780E7D">
        <w:trPr>
          <w:trHeight w:val="567"/>
        </w:trPr>
        <w:tc>
          <w:tcPr>
            <w:tcW w:w="1166" w:type="pct"/>
            <w:shd w:val="clear" w:color="auto" w:fill="auto"/>
            <w:hideMark/>
          </w:tcPr>
          <w:p w14:paraId="636CB189"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E3550BE" w14:textId="637F123F" w:rsidR="00894D21" w:rsidRPr="001606B9" w:rsidRDefault="00894D21" w:rsidP="0033404B">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58BF5D2D" w:rsidR="006A1E74" w:rsidRPr="001606B9" w:rsidRDefault="00901F92"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74A925E8" w14:textId="77777777" w:rsidR="006464CE" w:rsidRDefault="00901F92"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6464CE">
              <w:rPr>
                <w:rFonts w:ascii="Times New Roman" w:eastAsia="Times New Roman" w:hAnsi="Times New Roman" w:cs="Times New Roman"/>
                <w:sz w:val="24"/>
                <w:szCs w:val="24"/>
                <w:lang w:eastAsia="lv-LV"/>
              </w:rPr>
              <w:t>248</w:t>
            </w:r>
            <w:r>
              <w:rPr>
                <w:rFonts w:ascii="Times New Roman" w:eastAsia="Times New Roman" w:hAnsi="Times New Roman" w:cs="Times New Roman"/>
                <w:sz w:val="24"/>
                <w:szCs w:val="24"/>
                <w:lang w:eastAsia="lv-LV"/>
              </w:rPr>
              <w:t>;</w:t>
            </w:r>
          </w:p>
          <w:p w14:paraId="1C76DAE8" w14:textId="1BDF254B" w:rsidR="006A79B6" w:rsidRPr="00F00250" w:rsidRDefault="006A79B6"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w:t>
            </w:r>
            <w:r>
              <w:rPr>
                <w:rFonts w:ascii="Times New Roman" w:eastAsia="Times New Roman" w:hAnsi="Times New Roman" w:cs="Times New Roman"/>
                <w:color w:val="000000"/>
                <w:sz w:val="24"/>
                <w:szCs w:val="24"/>
                <w:lang w:eastAsia="lv-LV"/>
              </w:rPr>
              <w:t>irektīva</w:t>
            </w:r>
            <w:r w:rsidRPr="002C1202">
              <w:rPr>
                <w:rFonts w:ascii="Times New Roman" w:eastAsia="Times New Roman" w:hAnsi="Times New Roman" w:cs="Times New Roman"/>
                <w:color w:val="000000"/>
                <w:sz w:val="24"/>
                <w:szCs w:val="24"/>
                <w:lang w:eastAsia="lv-LV"/>
              </w:rPr>
              <w:t xml:space="preserve"> </w:t>
            </w:r>
            <w:hyperlink r:id="rId15" w:tgtFrame="_blank" w:history="1">
              <w:r>
                <w:rPr>
                  <w:rFonts w:ascii="Times New Roman" w:eastAsia="Times New Roman" w:hAnsi="Times New Roman" w:cs="Times New Roman"/>
                  <w:color w:val="000000"/>
                  <w:sz w:val="24"/>
                  <w:szCs w:val="24"/>
                  <w:lang w:eastAsia="lv-LV"/>
                </w:rPr>
                <w:t>2009/138/EK</w:t>
              </w:r>
            </w:hyperlink>
            <w:r>
              <w:rPr>
                <w:rFonts w:ascii="Times New Roman" w:eastAsia="Times New Roman" w:hAnsi="Times New Roman" w:cs="Times New Roman"/>
                <w:color w:val="000000"/>
                <w:sz w:val="24"/>
                <w:szCs w:val="24"/>
                <w:lang w:eastAsia="lv-LV"/>
              </w:rPr>
              <w:t>;</w:t>
            </w:r>
          </w:p>
          <w:p w14:paraId="5F4FED78" w14:textId="3906D2C0" w:rsidR="008A584B" w:rsidRPr="00F00250" w:rsidRDefault="009E7745" w:rsidP="00F00250">
            <w:pPr>
              <w:pStyle w:val="ListParagraph"/>
              <w:numPr>
                <w:ilvl w:val="0"/>
                <w:numId w:val="15"/>
              </w:numPr>
              <w:jc w:val="both"/>
              <w:rPr>
                <w:rFonts w:ascii="Times New Roman" w:eastAsia="Times New Roman" w:hAnsi="Times New Roman" w:cs="Times New Roman"/>
                <w:sz w:val="24"/>
                <w:szCs w:val="24"/>
                <w:lang w:eastAsia="lv-LV"/>
              </w:rPr>
            </w:pPr>
            <w:bookmarkStart w:id="6" w:name="_Hlk182496814"/>
            <w:r w:rsidRPr="009E7745">
              <w:rPr>
                <w:rFonts w:ascii="Times New Roman" w:eastAsia="Times New Roman" w:hAnsi="Times New Roman" w:cs="Times New Roman"/>
                <w:sz w:val="24"/>
                <w:szCs w:val="24"/>
                <w:lang w:eastAsia="lv-LV"/>
              </w:rPr>
              <w:t>Eiropas Parlamenta un Padomes 2014.</w:t>
            </w:r>
            <w:r w:rsidR="00EB3662">
              <w:rPr>
                <w:rFonts w:ascii="Times New Roman" w:eastAsia="Times New Roman" w:hAnsi="Times New Roman" w:cs="Times New Roman"/>
                <w:sz w:val="24"/>
                <w:szCs w:val="24"/>
                <w:lang w:eastAsia="lv-LV"/>
              </w:rPr>
              <w:t> </w:t>
            </w:r>
            <w:r w:rsidRPr="009E7745">
              <w:rPr>
                <w:rFonts w:ascii="Times New Roman" w:eastAsia="Times New Roman" w:hAnsi="Times New Roman" w:cs="Times New Roman"/>
                <w:sz w:val="24"/>
                <w:szCs w:val="24"/>
                <w:lang w:eastAsia="lv-LV"/>
              </w:rPr>
              <w:t>gada 16.</w:t>
            </w:r>
            <w:r w:rsidR="00EB3662">
              <w:rPr>
                <w:rFonts w:ascii="Times New Roman" w:eastAsia="Times New Roman" w:hAnsi="Times New Roman" w:cs="Times New Roman"/>
                <w:sz w:val="24"/>
                <w:szCs w:val="24"/>
                <w:lang w:eastAsia="lv-LV"/>
              </w:rPr>
              <w:t> </w:t>
            </w:r>
            <w:r w:rsidRPr="009E7745">
              <w:rPr>
                <w:rFonts w:ascii="Times New Roman" w:eastAsia="Times New Roman" w:hAnsi="Times New Roman" w:cs="Times New Roman"/>
                <w:sz w:val="24"/>
                <w:szCs w:val="24"/>
                <w:lang w:eastAsia="lv-LV"/>
              </w:rPr>
              <w:t>aprīļa direktīva 2014/51/ES, ar ko groza direktīvu 2003/71/EK un direktīvu 2009/138/EK un regulas (EK) Nr.</w:t>
            </w:r>
            <w:r w:rsidR="00EB3662">
              <w:rPr>
                <w:rFonts w:ascii="Times New Roman" w:eastAsia="Times New Roman" w:hAnsi="Times New Roman" w:cs="Times New Roman"/>
                <w:sz w:val="24"/>
                <w:szCs w:val="24"/>
                <w:lang w:eastAsia="lv-LV"/>
              </w:rPr>
              <w:t> </w:t>
            </w:r>
            <w:r w:rsidRPr="009E7745">
              <w:rPr>
                <w:rFonts w:ascii="Times New Roman" w:eastAsia="Times New Roman" w:hAnsi="Times New Roman" w:cs="Times New Roman"/>
                <w:sz w:val="24"/>
                <w:szCs w:val="24"/>
                <w:lang w:eastAsia="lv-LV"/>
              </w:rPr>
              <w:t>1060/2009, (ES) Nr.</w:t>
            </w:r>
            <w:r w:rsidR="00EB3662">
              <w:rPr>
                <w:rFonts w:ascii="Times New Roman" w:eastAsia="Times New Roman" w:hAnsi="Times New Roman" w:cs="Times New Roman"/>
                <w:sz w:val="24"/>
                <w:szCs w:val="24"/>
                <w:lang w:eastAsia="lv-LV"/>
              </w:rPr>
              <w:t> </w:t>
            </w:r>
            <w:r w:rsidRPr="009E7745">
              <w:rPr>
                <w:rFonts w:ascii="Times New Roman" w:eastAsia="Times New Roman" w:hAnsi="Times New Roman" w:cs="Times New Roman"/>
                <w:sz w:val="24"/>
                <w:szCs w:val="24"/>
                <w:lang w:eastAsia="lv-LV"/>
              </w:rPr>
              <w:t>1094/2010 un (ES) Nr.</w:t>
            </w:r>
            <w:r w:rsidR="00EB3662">
              <w:rPr>
                <w:rFonts w:ascii="Times New Roman" w:eastAsia="Times New Roman" w:hAnsi="Times New Roman" w:cs="Times New Roman"/>
                <w:sz w:val="24"/>
                <w:szCs w:val="24"/>
                <w:lang w:eastAsia="lv-LV"/>
              </w:rPr>
              <w:t> </w:t>
            </w:r>
            <w:r w:rsidRPr="009E7745">
              <w:rPr>
                <w:rFonts w:ascii="Times New Roman" w:eastAsia="Times New Roman" w:hAnsi="Times New Roman" w:cs="Times New Roman"/>
                <w:sz w:val="24"/>
                <w:szCs w:val="24"/>
                <w:lang w:eastAsia="lv-LV"/>
              </w:rPr>
              <w:t xml:space="preserve">1095/2010 attiecībā uz Eiropas Uzraudzības iestādes (Eiropas Apdrošināšanas un </w:t>
            </w:r>
            <w:proofErr w:type="spellStart"/>
            <w:r w:rsidRPr="009E7745">
              <w:rPr>
                <w:rFonts w:ascii="Times New Roman" w:eastAsia="Times New Roman" w:hAnsi="Times New Roman" w:cs="Times New Roman"/>
                <w:sz w:val="24"/>
                <w:szCs w:val="24"/>
                <w:lang w:eastAsia="lv-LV"/>
              </w:rPr>
              <w:t>fondēto</w:t>
            </w:r>
            <w:proofErr w:type="spellEnd"/>
            <w:r w:rsidRPr="009E7745">
              <w:rPr>
                <w:rFonts w:ascii="Times New Roman" w:eastAsia="Times New Roman" w:hAnsi="Times New Roman" w:cs="Times New Roman"/>
                <w:sz w:val="24"/>
                <w:szCs w:val="24"/>
                <w:lang w:eastAsia="lv-LV"/>
              </w:rPr>
              <w:t xml:space="preserve"> pensiju iestādes) un Eiropas Uzraudzības iestādes (Eiropas Vērtspapīru un tirgu iestādes) pilnvarām;</w:t>
            </w:r>
          </w:p>
          <w:bookmarkEnd w:id="6"/>
          <w:p w14:paraId="40DC6FE2" w14:textId="6A569174" w:rsidR="006A79B6" w:rsidRDefault="00251AB0"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w:t>
            </w:r>
            <w:r w:rsidR="006A79B6" w:rsidRPr="002C1202">
              <w:rPr>
                <w:rFonts w:ascii="Times New Roman" w:eastAsia="Times New Roman" w:hAnsi="Times New Roman" w:cs="Times New Roman"/>
                <w:sz w:val="24"/>
                <w:szCs w:val="24"/>
                <w:lang w:eastAsia="lv-LV"/>
              </w:rPr>
              <w:t>egul</w:t>
            </w:r>
            <w:r w:rsidR="006A79B6">
              <w:rPr>
                <w:rFonts w:ascii="Times New Roman" w:eastAsia="Times New Roman" w:hAnsi="Times New Roman" w:cs="Times New Roman"/>
                <w:sz w:val="24"/>
                <w:szCs w:val="24"/>
                <w:lang w:eastAsia="lv-LV"/>
              </w:rPr>
              <w:t>a</w:t>
            </w:r>
            <w:r w:rsidR="006A79B6" w:rsidRPr="002C1202">
              <w:rPr>
                <w:rFonts w:ascii="Times New Roman" w:eastAsia="Times New Roman" w:hAnsi="Times New Roman" w:cs="Times New Roman"/>
                <w:sz w:val="24"/>
                <w:szCs w:val="24"/>
                <w:lang w:eastAsia="lv-LV"/>
              </w:rPr>
              <w:t xml:space="preserve"> </w:t>
            </w:r>
            <w:r w:rsidR="00E31598">
              <w:rPr>
                <w:rFonts w:ascii="Times New Roman" w:eastAsia="Times New Roman" w:hAnsi="Times New Roman" w:cs="Times New Roman"/>
                <w:sz w:val="24"/>
                <w:szCs w:val="24"/>
                <w:lang w:eastAsia="lv-LV"/>
              </w:rPr>
              <w:t>Nr. </w:t>
            </w:r>
            <w:r w:rsidR="006A79B6" w:rsidRPr="002C1202">
              <w:rPr>
                <w:rFonts w:ascii="Times New Roman" w:eastAsia="Times New Roman" w:hAnsi="Times New Roman" w:cs="Times New Roman"/>
                <w:sz w:val="24"/>
                <w:szCs w:val="24"/>
                <w:lang w:eastAsia="lv-LV"/>
              </w:rPr>
              <w:t>2015/35</w:t>
            </w:r>
            <w:r w:rsidR="006A79B6">
              <w:rPr>
                <w:rFonts w:ascii="Times New Roman" w:eastAsia="Times New Roman" w:hAnsi="Times New Roman" w:cs="Times New Roman"/>
                <w:sz w:val="24"/>
                <w:szCs w:val="24"/>
                <w:lang w:eastAsia="lv-LV"/>
              </w:rPr>
              <w:t>;</w:t>
            </w:r>
          </w:p>
          <w:p w14:paraId="75355C9E" w14:textId="0963F1ED" w:rsidR="002F1ABD" w:rsidRDefault="002F1ABD"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2F1ABD">
              <w:rPr>
                <w:rFonts w:ascii="Times New Roman" w:eastAsia="Times New Roman" w:hAnsi="Times New Roman" w:cs="Times New Roman"/>
                <w:sz w:val="24"/>
                <w:szCs w:val="24"/>
                <w:lang w:eastAsia="lv-LV"/>
              </w:rPr>
              <w:t>Komisijas 2015.</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gada 24.</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marta īstenošanas regula (ES) 2015/498, ar ko nosaka īstenošanas tehniskos standartus attiecībā uz uzraudzības iestāžu apstiprinājuma procedūru sabiedrības īpašo parametru izmantošanai saskaņā ar Eiropas Parlamenta un Padomes direktīvu 2009/138/EK</w:t>
            </w:r>
            <w:r>
              <w:rPr>
                <w:rFonts w:ascii="Times New Roman" w:eastAsia="Times New Roman" w:hAnsi="Times New Roman" w:cs="Times New Roman"/>
                <w:sz w:val="24"/>
                <w:szCs w:val="24"/>
                <w:lang w:eastAsia="lv-LV"/>
              </w:rPr>
              <w:t>;</w:t>
            </w:r>
          </w:p>
          <w:p w14:paraId="37679376" w14:textId="1DDC6E8E" w:rsidR="002F1ABD" w:rsidRDefault="002F1ABD"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2F1ABD">
              <w:rPr>
                <w:rFonts w:ascii="Times New Roman" w:eastAsia="Times New Roman" w:hAnsi="Times New Roman" w:cs="Times New Roman"/>
                <w:sz w:val="24"/>
                <w:szCs w:val="24"/>
                <w:lang w:eastAsia="lv-LV"/>
              </w:rPr>
              <w:t>Komisijas 2015.</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gada 24.</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 xml:space="preserve">marta īstenošanas regula (ES) 2015/499, ar ko nosaka īstenošanas tehniskos standartus attiecībā uz procedūrām, kas jāizmanto, lai piešķirtu uzraudzības iestādes apstiprinājumu papildu pašu kapitāla </w:t>
            </w:r>
            <w:r w:rsidRPr="002F1ABD">
              <w:rPr>
                <w:rFonts w:ascii="Times New Roman" w:eastAsia="Times New Roman" w:hAnsi="Times New Roman" w:cs="Times New Roman"/>
                <w:sz w:val="24"/>
                <w:szCs w:val="24"/>
                <w:lang w:eastAsia="lv-LV"/>
              </w:rPr>
              <w:lastRenderedPageBreak/>
              <w:t>posteņu izmantošanai saskaņā ar Eiropas Parlamenta un Padomes direktīvu 2009/138/EK</w:t>
            </w:r>
            <w:r>
              <w:rPr>
                <w:rFonts w:ascii="Times New Roman" w:eastAsia="Times New Roman" w:hAnsi="Times New Roman" w:cs="Times New Roman"/>
                <w:sz w:val="24"/>
                <w:szCs w:val="24"/>
                <w:lang w:eastAsia="lv-LV"/>
              </w:rPr>
              <w:t>;</w:t>
            </w:r>
          </w:p>
          <w:p w14:paraId="1140B344" w14:textId="3DB67ACB" w:rsidR="002F1ABD" w:rsidRDefault="002F1ABD"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2F1ABD">
              <w:rPr>
                <w:rFonts w:ascii="Times New Roman" w:eastAsia="Times New Roman" w:hAnsi="Times New Roman" w:cs="Times New Roman"/>
                <w:sz w:val="24"/>
                <w:szCs w:val="24"/>
                <w:lang w:eastAsia="lv-LV"/>
              </w:rPr>
              <w:t>Komisijas 2023.</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gada 13.</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septembra regul</w:t>
            </w:r>
            <w:r>
              <w:rPr>
                <w:rFonts w:ascii="Times New Roman" w:eastAsia="Times New Roman" w:hAnsi="Times New Roman" w:cs="Times New Roman"/>
                <w:sz w:val="24"/>
                <w:szCs w:val="24"/>
                <w:lang w:eastAsia="lv-LV"/>
              </w:rPr>
              <w:t>a</w:t>
            </w:r>
            <w:r w:rsidRPr="002F1ABD">
              <w:rPr>
                <w:rFonts w:ascii="Times New Roman" w:eastAsia="Times New Roman" w:hAnsi="Times New Roman" w:cs="Times New Roman"/>
                <w:sz w:val="24"/>
                <w:szCs w:val="24"/>
                <w:lang w:eastAsia="lv-LV"/>
              </w:rPr>
              <w:t xml:space="preserve"> (ES) Nr.</w:t>
            </w:r>
            <w:r w:rsidR="00ED1234">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2023/1803, ar ko pieņem vairākus starptautiskos grāmatvedības standartus saskaņā ar Eiropas Parlamenta un Padomes regulu (EK) Nr.</w:t>
            </w:r>
            <w:r w:rsidR="00EB3662">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1606/2002</w:t>
            </w:r>
            <w:r>
              <w:rPr>
                <w:rFonts w:ascii="Times New Roman" w:eastAsia="Times New Roman" w:hAnsi="Times New Roman" w:cs="Times New Roman"/>
                <w:sz w:val="24"/>
                <w:szCs w:val="24"/>
                <w:lang w:eastAsia="lv-LV"/>
              </w:rPr>
              <w:t>;</w:t>
            </w:r>
          </w:p>
          <w:p w14:paraId="3AFF2671" w14:textId="17C1CF0E" w:rsidR="002F1ABD" w:rsidRDefault="002F1ABD" w:rsidP="002F1ABD">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2F1ABD">
              <w:rPr>
                <w:rFonts w:ascii="Times New Roman" w:eastAsia="Times New Roman" w:hAnsi="Times New Roman" w:cs="Times New Roman"/>
                <w:sz w:val="24"/>
                <w:szCs w:val="24"/>
                <w:lang w:eastAsia="lv-LV"/>
              </w:rPr>
              <w:t xml:space="preserve">Latvijas Bankas </w:t>
            </w:r>
            <w:r>
              <w:rPr>
                <w:rFonts w:ascii="Times New Roman" w:eastAsia="Times New Roman" w:hAnsi="Times New Roman" w:cs="Times New Roman"/>
                <w:sz w:val="24"/>
                <w:szCs w:val="24"/>
                <w:lang w:eastAsia="lv-LV"/>
              </w:rPr>
              <w:t>2024.</w:t>
            </w:r>
            <w:r w:rsidR="00EB3662">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26.</w:t>
            </w:r>
            <w:r w:rsidR="00EB3662">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februāra </w:t>
            </w:r>
            <w:r w:rsidRPr="002F1ABD">
              <w:rPr>
                <w:rFonts w:ascii="Times New Roman" w:eastAsia="Times New Roman" w:hAnsi="Times New Roman" w:cs="Times New Roman"/>
                <w:sz w:val="24"/>
                <w:szCs w:val="24"/>
                <w:lang w:eastAsia="lv-LV"/>
              </w:rPr>
              <w:t>noteikumi Nr.</w:t>
            </w:r>
            <w:r w:rsidR="00ED1234">
              <w:rPr>
                <w:rFonts w:ascii="Times New Roman" w:eastAsia="Times New Roman" w:hAnsi="Times New Roman" w:cs="Times New Roman"/>
                <w:sz w:val="24"/>
                <w:szCs w:val="24"/>
                <w:lang w:eastAsia="lv-LV"/>
              </w:rPr>
              <w:t> </w:t>
            </w:r>
            <w:r w:rsidRPr="002F1ABD">
              <w:rPr>
                <w:rFonts w:ascii="Times New Roman" w:eastAsia="Times New Roman" w:hAnsi="Times New Roman" w:cs="Times New Roman"/>
                <w:sz w:val="24"/>
                <w:szCs w:val="24"/>
                <w:lang w:eastAsia="lv-LV"/>
              </w:rPr>
              <w:t>274</w:t>
            </w:r>
            <w:r>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w:t>
            </w:r>
            <w:r w:rsidRPr="002F1ABD">
              <w:rPr>
                <w:rFonts w:ascii="Times New Roman" w:eastAsia="Times New Roman" w:hAnsi="Times New Roman" w:cs="Times New Roman"/>
                <w:sz w:val="24"/>
                <w:szCs w:val="24"/>
                <w:lang w:eastAsia="lv-LV"/>
              </w:rPr>
              <w:t>Noteikumi par finanšu konglomerāta kapitāla pietiekamības aprēķināšanas kārtību un papildu uzraudzībai nepieciešamās informācijas sniegšanas kārtību</w:t>
            </w:r>
            <w:r w:rsidRPr="006464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486ABBC7" w14:textId="56A00B0F" w:rsidR="00394AC6" w:rsidRDefault="00394AC6" w:rsidP="00394AC6">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394AC6">
              <w:rPr>
                <w:rFonts w:ascii="Times New Roman" w:eastAsia="Times New Roman" w:hAnsi="Times New Roman" w:cs="Times New Roman"/>
                <w:sz w:val="24"/>
                <w:szCs w:val="24"/>
                <w:lang w:eastAsia="lv-LV"/>
              </w:rPr>
              <w:t>Finanšu un kapitāla tirgus komisijas</w:t>
            </w:r>
            <w:r>
              <w:rPr>
                <w:rFonts w:ascii="Times New Roman" w:eastAsia="Times New Roman" w:hAnsi="Times New Roman" w:cs="Times New Roman"/>
                <w:sz w:val="24"/>
                <w:szCs w:val="24"/>
                <w:lang w:eastAsia="lv-LV"/>
              </w:rPr>
              <w:t xml:space="preserve"> 2006.</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15.</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septembra</w:t>
            </w:r>
            <w:r w:rsidRPr="00394AC6">
              <w:rPr>
                <w:rFonts w:ascii="Times New Roman" w:eastAsia="Times New Roman" w:hAnsi="Times New Roman" w:cs="Times New Roman"/>
                <w:sz w:val="24"/>
                <w:szCs w:val="24"/>
                <w:lang w:eastAsia="lv-LV"/>
              </w:rPr>
              <w:t xml:space="preserve"> noteikumi Nr.</w:t>
            </w:r>
            <w:r w:rsidR="00ED1234">
              <w:rPr>
                <w:rFonts w:ascii="Times New Roman" w:eastAsia="Times New Roman" w:hAnsi="Times New Roman" w:cs="Times New Roman"/>
                <w:sz w:val="24"/>
                <w:szCs w:val="24"/>
                <w:lang w:eastAsia="lv-LV"/>
              </w:rPr>
              <w:t> </w:t>
            </w:r>
            <w:r w:rsidRPr="00394AC6">
              <w:rPr>
                <w:rFonts w:ascii="Times New Roman" w:eastAsia="Times New Roman" w:hAnsi="Times New Roman" w:cs="Times New Roman"/>
                <w:sz w:val="24"/>
                <w:szCs w:val="24"/>
                <w:lang w:eastAsia="lv-LV"/>
              </w:rPr>
              <w:t>148</w:t>
            </w:r>
            <w:r>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w:t>
            </w:r>
            <w:proofErr w:type="spellStart"/>
            <w:r w:rsidRPr="00394AC6">
              <w:rPr>
                <w:rFonts w:ascii="Times New Roman" w:eastAsia="Times New Roman" w:hAnsi="Times New Roman" w:cs="Times New Roman"/>
                <w:sz w:val="24"/>
                <w:szCs w:val="24"/>
                <w:lang w:eastAsia="lv-LV"/>
              </w:rPr>
              <w:t>Nedzīvības</w:t>
            </w:r>
            <w:proofErr w:type="spellEnd"/>
            <w:r w:rsidRPr="00394AC6">
              <w:rPr>
                <w:rFonts w:ascii="Times New Roman" w:eastAsia="Times New Roman" w:hAnsi="Times New Roman" w:cs="Times New Roman"/>
                <w:sz w:val="24"/>
                <w:szCs w:val="24"/>
                <w:lang w:eastAsia="lv-LV"/>
              </w:rPr>
              <w:t xml:space="preserve"> apdrošinātāju maksātspējas normas un pašu līdzekļu aprēķināšanas noteikumi</w:t>
            </w:r>
            <w:r w:rsidRPr="006464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265894A7" w14:textId="668662A8" w:rsidR="00394AC6" w:rsidRDefault="00394AC6" w:rsidP="00394AC6">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394AC6">
              <w:rPr>
                <w:rFonts w:ascii="Times New Roman" w:eastAsia="Times New Roman" w:hAnsi="Times New Roman" w:cs="Times New Roman"/>
                <w:sz w:val="24"/>
                <w:szCs w:val="24"/>
                <w:lang w:eastAsia="lv-LV"/>
              </w:rPr>
              <w:t xml:space="preserve">Finanšu un kapitāla tirgus komisijas </w:t>
            </w:r>
            <w:r>
              <w:rPr>
                <w:rFonts w:ascii="Times New Roman" w:eastAsia="Times New Roman" w:hAnsi="Times New Roman" w:cs="Times New Roman"/>
                <w:sz w:val="24"/>
                <w:szCs w:val="24"/>
                <w:lang w:eastAsia="lv-LV"/>
              </w:rPr>
              <w:t>2006.</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15.</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septembra</w:t>
            </w:r>
            <w:r w:rsidRPr="00394AC6">
              <w:rPr>
                <w:rFonts w:ascii="Times New Roman" w:eastAsia="Times New Roman" w:hAnsi="Times New Roman" w:cs="Times New Roman"/>
                <w:sz w:val="24"/>
                <w:szCs w:val="24"/>
                <w:lang w:eastAsia="lv-LV"/>
              </w:rPr>
              <w:t xml:space="preserve"> noteikumi Nr.</w:t>
            </w:r>
            <w:r w:rsidR="00ED1234">
              <w:rPr>
                <w:rFonts w:ascii="Times New Roman" w:eastAsia="Times New Roman" w:hAnsi="Times New Roman" w:cs="Times New Roman"/>
                <w:sz w:val="24"/>
                <w:szCs w:val="24"/>
                <w:lang w:eastAsia="lv-LV"/>
              </w:rPr>
              <w:t> </w:t>
            </w:r>
            <w:r w:rsidRPr="00394AC6">
              <w:rPr>
                <w:rFonts w:ascii="Times New Roman" w:eastAsia="Times New Roman" w:hAnsi="Times New Roman" w:cs="Times New Roman"/>
                <w:sz w:val="24"/>
                <w:szCs w:val="24"/>
                <w:lang w:eastAsia="lv-LV"/>
              </w:rPr>
              <w:t>14</w:t>
            </w:r>
            <w:r>
              <w:rPr>
                <w:rFonts w:ascii="Times New Roman" w:eastAsia="Times New Roman" w:hAnsi="Times New Roman" w:cs="Times New Roman"/>
                <w:sz w:val="24"/>
                <w:szCs w:val="24"/>
                <w:lang w:eastAsia="lv-LV"/>
              </w:rPr>
              <w:t>9</w:t>
            </w:r>
            <w:r w:rsidRPr="00394AC6">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w:t>
            </w:r>
            <w:r w:rsidRPr="00394AC6">
              <w:rPr>
                <w:rFonts w:ascii="Times New Roman" w:eastAsia="Times New Roman" w:hAnsi="Times New Roman" w:cs="Times New Roman"/>
                <w:sz w:val="24"/>
                <w:szCs w:val="24"/>
                <w:lang w:eastAsia="lv-LV"/>
              </w:rPr>
              <w:t>Dzīvības apdrošinātāju maksātspējas normas un pašu līdzekļu aprēķināšanas noteikumi</w:t>
            </w:r>
            <w:r w:rsidRPr="006464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2DBA1BC0" w14:textId="703B7A47" w:rsidR="00394AC6" w:rsidRDefault="00394AC6" w:rsidP="00394AC6">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394AC6">
              <w:rPr>
                <w:rFonts w:ascii="Times New Roman" w:eastAsia="Times New Roman" w:hAnsi="Times New Roman" w:cs="Times New Roman"/>
                <w:sz w:val="24"/>
                <w:szCs w:val="24"/>
                <w:lang w:eastAsia="lv-LV"/>
              </w:rPr>
              <w:t xml:space="preserve">Finanšu un kapitāla tirgus komisijas </w:t>
            </w:r>
            <w:r>
              <w:rPr>
                <w:rFonts w:ascii="Times New Roman" w:eastAsia="Times New Roman" w:hAnsi="Times New Roman" w:cs="Times New Roman"/>
                <w:sz w:val="24"/>
                <w:szCs w:val="24"/>
                <w:lang w:eastAsia="lv-LV"/>
              </w:rPr>
              <w:t>2008.</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5.</w:t>
            </w:r>
            <w:r w:rsidR="00ED123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septembra</w:t>
            </w:r>
            <w:r w:rsidRPr="00394AC6">
              <w:rPr>
                <w:rFonts w:ascii="Times New Roman" w:eastAsia="Times New Roman" w:hAnsi="Times New Roman" w:cs="Times New Roman"/>
                <w:sz w:val="24"/>
                <w:szCs w:val="24"/>
                <w:lang w:eastAsia="lv-LV"/>
              </w:rPr>
              <w:t xml:space="preserve"> noteikumi Nr.</w:t>
            </w:r>
            <w:r w:rsidR="00ED1234">
              <w:rPr>
                <w:rFonts w:ascii="Times New Roman" w:eastAsia="Times New Roman" w:hAnsi="Times New Roman" w:cs="Times New Roman"/>
                <w:sz w:val="24"/>
                <w:szCs w:val="24"/>
                <w:lang w:eastAsia="lv-LV"/>
              </w:rPr>
              <w:t> </w:t>
            </w:r>
            <w:r w:rsidRPr="00394AC6">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 xml:space="preserve">28 </w:t>
            </w:r>
            <w:r w:rsidRPr="006464CE">
              <w:rPr>
                <w:rFonts w:ascii="Times New Roman" w:eastAsia="Times New Roman" w:hAnsi="Times New Roman" w:cs="Times New Roman"/>
                <w:sz w:val="24"/>
                <w:szCs w:val="24"/>
                <w:lang w:eastAsia="lv-LV"/>
              </w:rPr>
              <w:t>"</w:t>
            </w:r>
            <w:proofErr w:type="spellStart"/>
            <w:r w:rsidRPr="00394AC6">
              <w:rPr>
                <w:rFonts w:ascii="Times New Roman" w:eastAsia="Times New Roman" w:hAnsi="Times New Roman" w:cs="Times New Roman"/>
                <w:sz w:val="24"/>
                <w:szCs w:val="24"/>
                <w:lang w:eastAsia="lv-LV"/>
              </w:rPr>
              <w:t>Pārapdrošinātāju</w:t>
            </w:r>
            <w:proofErr w:type="spellEnd"/>
            <w:r w:rsidRPr="00394AC6">
              <w:rPr>
                <w:rFonts w:ascii="Times New Roman" w:eastAsia="Times New Roman" w:hAnsi="Times New Roman" w:cs="Times New Roman"/>
                <w:sz w:val="24"/>
                <w:szCs w:val="24"/>
                <w:lang w:eastAsia="lv-LV"/>
              </w:rPr>
              <w:t xml:space="preserve"> maksātspējas normas un pašu līdzekļu aprēķināšanas normatīvie noteikumi</w:t>
            </w:r>
            <w:r w:rsidRPr="006464CE">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p w14:paraId="6289D46F" w14:textId="3AD1A4D1" w:rsidR="00A84FDD" w:rsidRDefault="00A84FDD" w:rsidP="00C9472C">
            <w:pPr>
              <w:pStyle w:val="ListParagraph"/>
              <w:numPr>
                <w:ilvl w:val="0"/>
                <w:numId w:val="15"/>
              </w:numPr>
              <w:jc w:val="both"/>
              <w:rPr>
                <w:rFonts w:ascii="Times New Roman" w:eastAsia="Times New Roman" w:hAnsi="Times New Roman" w:cs="Times New Roman"/>
                <w:sz w:val="24"/>
                <w:szCs w:val="24"/>
                <w:lang w:eastAsia="lv-LV"/>
              </w:rPr>
            </w:pPr>
            <w:r w:rsidRPr="00A84FDD">
              <w:rPr>
                <w:rFonts w:ascii="Times New Roman" w:eastAsia="Times New Roman" w:hAnsi="Times New Roman" w:cs="Times New Roman"/>
                <w:sz w:val="24"/>
                <w:szCs w:val="24"/>
                <w:lang w:eastAsia="lv-LV"/>
              </w:rPr>
              <w:t>Latvijas Bankas noteikumu</w:t>
            </w:r>
            <w:r w:rsidR="000972E8">
              <w:rPr>
                <w:rFonts w:ascii="Times New Roman" w:eastAsia="Times New Roman" w:hAnsi="Times New Roman" w:cs="Times New Roman"/>
                <w:sz w:val="24"/>
                <w:szCs w:val="24"/>
                <w:lang w:eastAsia="lv-LV"/>
              </w:rPr>
              <w:t xml:space="preserve"> projekts</w:t>
            </w:r>
            <w:r w:rsidRPr="00A84FDD">
              <w:rPr>
                <w:rFonts w:ascii="Times New Roman" w:eastAsia="Times New Roman" w:hAnsi="Times New Roman" w:cs="Times New Roman"/>
                <w:sz w:val="24"/>
                <w:szCs w:val="24"/>
                <w:lang w:eastAsia="lv-LV"/>
              </w:rPr>
              <w:t xml:space="preserve">, </w:t>
            </w:r>
            <w:r w:rsidR="000972E8">
              <w:rPr>
                <w:rFonts w:ascii="Times New Roman" w:eastAsia="Times New Roman" w:hAnsi="Times New Roman" w:cs="Times New Roman"/>
                <w:sz w:val="24"/>
                <w:szCs w:val="24"/>
                <w:lang w:eastAsia="lv-LV"/>
              </w:rPr>
              <w:t>kas</w:t>
            </w:r>
            <w:r w:rsidRPr="00A84FDD">
              <w:rPr>
                <w:rFonts w:ascii="Times New Roman" w:eastAsia="Times New Roman" w:hAnsi="Times New Roman" w:cs="Times New Roman"/>
                <w:sz w:val="24"/>
                <w:szCs w:val="24"/>
                <w:lang w:eastAsia="lv-LV"/>
              </w:rPr>
              <w:t xml:space="preserve"> nosaka </w:t>
            </w:r>
            <w:r>
              <w:rPr>
                <w:rFonts w:ascii="Times New Roman" w:eastAsia="Times New Roman" w:hAnsi="Times New Roman" w:cs="Times New Roman"/>
                <w:sz w:val="24"/>
                <w:szCs w:val="24"/>
                <w:lang w:eastAsia="lv-LV"/>
              </w:rPr>
              <w:t>a</w:t>
            </w:r>
            <w:r w:rsidRPr="00A84FDD">
              <w:rPr>
                <w:rFonts w:ascii="Times New Roman" w:eastAsia="Times New Roman" w:hAnsi="Times New Roman" w:cs="Times New Roman"/>
                <w:sz w:val="24"/>
                <w:szCs w:val="24"/>
                <w:lang w:eastAsia="lv-LV"/>
              </w:rPr>
              <w:t>pdrošināšanas un pārapdrošināšanas sabiedrību grupas maksātspējas aprēķina</w:t>
            </w:r>
            <w:r>
              <w:rPr>
                <w:rFonts w:ascii="Times New Roman" w:eastAsia="Times New Roman" w:hAnsi="Times New Roman" w:cs="Times New Roman"/>
                <w:sz w:val="24"/>
                <w:szCs w:val="24"/>
                <w:lang w:eastAsia="lv-LV"/>
              </w:rPr>
              <w:t xml:space="preserve"> prasība</w:t>
            </w:r>
            <w:r w:rsidR="003B3E2D">
              <w:rPr>
                <w:rFonts w:ascii="Times New Roman" w:eastAsia="Times New Roman" w:hAnsi="Times New Roman" w:cs="Times New Roman"/>
                <w:sz w:val="24"/>
                <w:szCs w:val="24"/>
                <w:lang w:eastAsia="lv-LV"/>
              </w:rPr>
              <w:t>s</w:t>
            </w:r>
            <w:r w:rsidRPr="00A84FDD">
              <w:rPr>
                <w:rFonts w:ascii="Times New Roman" w:eastAsia="Times New Roman" w:hAnsi="Times New Roman" w:cs="Times New Roman"/>
                <w:sz w:val="24"/>
                <w:szCs w:val="24"/>
                <w:lang w:eastAsia="lv-LV"/>
              </w:rPr>
              <w:t>;</w:t>
            </w:r>
          </w:p>
          <w:p w14:paraId="3AA8B51E" w14:textId="108D425E" w:rsidR="00A84FDD" w:rsidRDefault="00A84FDD" w:rsidP="00C9472C">
            <w:pPr>
              <w:pStyle w:val="ListParagraph"/>
              <w:numPr>
                <w:ilvl w:val="0"/>
                <w:numId w:val="15"/>
              </w:numPr>
              <w:jc w:val="both"/>
              <w:rPr>
                <w:rFonts w:ascii="Times New Roman" w:eastAsia="Times New Roman" w:hAnsi="Times New Roman" w:cs="Times New Roman"/>
                <w:sz w:val="24"/>
                <w:szCs w:val="24"/>
                <w:lang w:eastAsia="lv-LV"/>
              </w:rPr>
            </w:pPr>
            <w:r w:rsidRPr="00A84FDD">
              <w:rPr>
                <w:rFonts w:ascii="Times New Roman" w:eastAsia="Times New Roman" w:hAnsi="Times New Roman" w:cs="Times New Roman"/>
                <w:sz w:val="24"/>
                <w:szCs w:val="24"/>
                <w:lang w:eastAsia="lv-LV"/>
              </w:rPr>
              <w:t>Finanšu un kapitāla tirgus komisijas 2020.</w:t>
            </w:r>
            <w:r w:rsidR="00ED1234">
              <w:rPr>
                <w:rFonts w:ascii="Times New Roman" w:eastAsia="Times New Roman" w:hAnsi="Times New Roman" w:cs="Times New Roman"/>
                <w:sz w:val="24"/>
                <w:szCs w:val="24"/>
                <w:lang w:eastAsia="lv-LV"/>
              </w:rPr>
              <w:t> </w:t>
            </w:r>
            <w:r w:rsidRPr="00A84FDD">
              <w:rPr>
                <w:rFonts w:ascii="Times New Roman" w:eastAsia="Times New Roman" w:hAnsi="Times New Roman" w:cs="Times New Roman"/>
                <w:sz w:val="24"/>
                <w:szCs w:val="24"/>
                <w:lang w:eastAsia="lv-LV"/>
              </w:rPr>
              <w:t>gada 22.</w:t>
            </w:r>
            <w:r w:rsidR="00ED1234">
              <w:rPr>
                <w:rFonts w:ascii="Times New Roman" w:eastAsia="Times New Roman" w:hAnsi="Times New Roman" w:cs="Times New Roman"/>
                <w:sz w:val="24"/>
                <w:szCs w:val="24"/>
                <w:lang w:eastAsia="lv-LV"/>
              </w:rPr>
              <w:t> </w:t>
            </w:r>
            <w:r w:rsidRPr="00A84FDD">
              <w:rPr>
                <w:rFonts w:ascii="Times New Roman" w:eastAsia="Times New Roman" w:hAnsi="Times New Roman" w:cs="Times New Roman"/>
                <w:sz w:val="24"/>
                <w:szCs w:val="24"/>
                <w:lang w:eastAsia="lv-LV"/>
              </w:rPr>
              <w:t>decembra normatīv</w:t>
            </w:r>
            <w:r>
              <w:rPr>
                <w:rFonts w:ascii="Times New Roman" w:eastAsia="Times New Roman" w:hAnsi="Times New Roman" w:cs="Times New Roman"/>
                <w:sz w:val="24"/>
                <w:szCs w:val="24"/>
                <w:lang w:eastAsia="lv-LV"/>
              </w:rPr>
              <w:t>ie</w:t>
            </w:r>
            <w:r w:rsidRPr="00A84FDD">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Pr="00A84FDD">
              <w:rPr>
                <w:rFonts w:ascii="Times New Roman" w:eastAsia="Times New Roman" w:hAnsi="Times New Roman" w:cs="Times New Roman"/>
                <w:sz w:val="24"/>
                <w:szCs w:val="24"/>
                <w:lang w:eastAsia="lv-LV"/>
              </w:rPr>
              <w:t xml:space="preserve"> Nr</w:t>
            </w:r>
            <w:r w:rsidR="00543156">
              <w:rPr>
                <w:rFonts w:ascii="Times New Roman" w:eastAsia="Times New Roman" w:hAnsi="Times New Roman" w:cs="Times New Roman"/>
                <w:sz w:val="24"/>
                <w:szCs w:val="24"/>
                <w:lang w:eastAsia="lv-LV"/>
              </w:rPr>
              <w:t>.</w:t>
            </w:r>
            <w:r w:rsidR="00ED1234">
              <w:rPr>
                <w:rFonts w:ascii="Times New Roman" w:eastAsia="Times New Roman" w:hAnsi="Times New Roman" w:cs="Times New Roman"/>
                <w:sz w:val="24"/>
                <w:szCs w:val="24"/>
                <w:lang w:eastAsia="lv-LV"/>
              </w:rPr>
              <w:t> </w:t>
            </w:r>
            <w:r w:rsidRPr="00A84FDD">
              <w:rPr>
                <w:rFonts w:ascii="Times New Roman" w:eastAsia="Times New Roman" w:hAnsi="Times New Roman" w:cs="Times New Roman"/>
                <w:sz w:val="24"/>
                <w:szCs w:val="24"/>
                <w:lang w:eastAsia="lv-LV"/>
              </w:rPr>
              <w:t>250 "Apdrošināšanas vai pārapdrošināšanas sabiedrības grupas maksātspējas aprēķina normatīvie noteikumi"</w:t>
            </w:r>
            <w:r>
              <w:rPr>
                <w:rFonts w:ascii="Times New Roman" w:eastAsia="Times New Roman" w:hAnsi="Times New Roman" w:cs="Times New Roman"/>
                <w:sz w:val="24"/>
                <w:szCs w:val="24"/>
                <w:lang w:eastAsia="lv-LV"/>
              </w:rPr>
              <w:t>;</w:t>
            </w:r>
          </w:p>
          <w:p w14:paraId="58479CA1" w14:textId="263ADD98" w:rsidR="00A84FDD" w:rsidRDefault="00A84FDD" w:rsidP="00C9472C">
            <w:pPr>
              <w:pStyle w:val="ListParagraph"/>
              <w:numPr>
                <w:ilvl w:val="0"/>
                <w:numId w:val="15"/>
              </w:numPr>
              <w:jc w:val="both"/>
              <w:rPr>
                <w:rFonts w:ascii="Times New Roman" w:eastAsia="Times New Roman" w:hAnsi="Times New Roman" w:cs="Times New Roman"/>
                <w:sz w:val="24"/>
                <w:szCs w:val="24"/>
                <w:lang w:eastAsia="lv-LV"/>
              </w:rPr>
            </w:pPr>
            <w:r w:rsidRPr="00A84FDD">
              <w:rPr>
                <w:rFonts w:ascii="Times New Roman" w:eastAsia="Times New Roman" w:hAnsi="Times New Roman" w:cs="Times New Roman"/>
                <w:sz w:val="24"/>
                <w:szCs w:val="24"/>
                <w:lang w:eastAsia="lv-LV"/>
              </w:rPr>
              <w:t>Latvijas Bankas noteikumu</w:t>
            </w:r>
            <w:r w:rsidR="000972E8">
              <w:rPr>
                <w:rFonts w:ascii="Times New Roman" w:eastAsia="Times New Roman" w:hAnsi="Times New Roman" w:cs="Times New Roman"/>
                <w:sz w:val="24"/>
                <w:szCs w:val="24"/>
                <w:lang w:eastAsia="lv-LV"/>
              </w:rPr>
              <w:t xml:space="preserve"> projekts</w:t>
            </w:r>
            <w:r w:rsidRPr="00A84FDD">
              <w:rPr>
                <w:rFonts w:ascii="Times New Roman" w:eastAsia="Times New Roman" w:hAnsi="Times New Roman" w:cs="Times New Roman"/>
                <w:sz w:val="24"/>
                <w:szCs w:val="24"/>
                <w:lang w:eastAsia="lv-LV"/>
              </w:rPr>
              <w:t xml:space="preserve">, </w:t>
            </w:r>
            <w:r w:rsidR="000972E8">
              <w:rPr>
                <w:rFonts w:ascii="Times New Roman" w:eastAsia="Times New Roman" w:hAnsi="Times New Roman" w:cs="Times New Roman"/>
                <w:sz w:val="24"/>
                <w:szCs w:val="24"/>
                <w:lang w:eastAsia="lv-LV"/>
              </w:rPr>
              <w:t>kas</w:t>
            </w:r>
            <w:r w:rsidRPr="00A84FDD">
              <w:rPr>
                <w:rFonts w:ascii="Times New Roman" w:eastAsia="Times New Roman" w:hAnsi="Times New Roman" w:cs="Times New Roman"/>
                <w:sz w:val="24"/>
                <w:szCs w:val="24"/>
                <w:lang w:eastAsia="lv-LV"/>
              </w:rPr>
              <w:t xml:space="preserve"> nosaka </w:t>
            </w:r>
            <w:r w:rsidR="000972E8">
              <w:rPr>
                <w:rFonts w:ascii="Times New Roman" w:eastAsia="Times New Roman" w:hAnsi="Times New Roman" w:cs="Times New Roman"/>
                <w:sz w:val="24"/>
                <w:szCs w:val="24"/>
                <w:lang w:eastAsia="lv-LV"/>
              </w:rPr>
              <w:t>a</w:t>
            </w:r>
            <w:r w:rsidR="000972E8" w:rsidRPr="000972E8">
              <w:rPr>
                <w:rFonts w:ascii="Times New Roman" w:eastAsia="Times New Roman" w:hAnsi="Times New Roman" w:cs="Times New Roman"/>
                <w:sz w:val="24"/>
                <w:szCs w:val="24"/>
                <w:lang w:eastAsia="lv-LV"/>
              </w:rPr>
              <w:t xml:space="preserve">pdrošinātāju un pārapdrošinātāju risku un maksātspējas pašu novērtējuma </w:t>
            </w:r>
            <w:r>
              <w:rPr>
                <w:rFonts w:ascii="Times New Roman" w:eastAsia="Times New Roman" w:hAnsi="Times New Roman" w:cs="Times New Roman"/>
                <w:sz w:val="24"/>
                <w:szCs w:val="24"/>
                <w:lang w:eastAsia="lv-LV"/>
              </w:rPr>
              <w:t>prasības</w:t>
            </w:r>
            <w:r w:rsidRPr="00A84FDD">
              <w:rPr>
                <w:rFonts w:ascii="Times New Roman" w:eastAsia="Times New Roman" w:hAnsi="Times New Roman" w:cs="Times New Roman"/>
                <w:sz w:val="24"/>
                <w:szCs w:val="24"/>
                <w:lang w:eastAsia="lv-LV"/>
              </w:rPr>
              <w:t>;</w:t>
            </w:r>
          </w:p>
          <w:p w14:paraId="5FF739DA" w14:textId="72E8CA5A" w:rsidR="00A84FDD" w:rsidRPr="000972E8" w:rsidRDefault="000972E8" w:rsidP="000972E8">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0972E8">
              <w:rPr>
                <w:rFonts w:ascii="Times New Roman" w:eastAsia="Times New Roman" w:hAnsi="Times New Roman" w:cs="Times New Roman"/>
                <w:sz w:val="24"/>
                <w:szCs w:val="24"/>
                <w:lang w:eastAsia="lv-LV"/>
              </w:rPr>
              <w:t>Finanšu un kapitāla tirgus komisijas 2020.</w:t>
            </w:r>
            <w:r w:rsidR="00543156">
              <w:rPr>
                <w:rFonts w:ascii="Times New Roman" w:eastAsia="Times New Roman" w:hAnsi="Times New Roman" w:cs="Times New Roman"/>
                <w:sz w:val="24"/>
                <w:szCs w:val="24"/>
                <w:lang w:eastAsia="lv-LV"/>
              </w:rPr>
              <w:t> </w:t>
            </w:r>
            <w:r w:rsidRPr="000972E8">
              <w:rPr>
                <w:rFonts w:ascii="Times New Roman" w:eastAsia="Times New Roman" w:hAnsi="Times New Roman" w:cs="Times New Roman"/>
                <w:sz w:val="24"/>
                <w:szCs w:val="24"/>
                <w:lang w:eastAsia="lv-LV"/>
              </w:rPr>
              <w:t>gada 20.</w:t>
            </w:r>
            <w:r w:rsidR="00543156">
              <w:rPr>
                <w:rFonts w:ascii="Times New Roman" w:eastAsia="Times New Roman" w:hAnsi="Times New Roman" w:cs="Times New Roman"/>
                <w:sz w:val="24"/>
                <w:szCs w:val="24"/>
                <w:lang w:eastAsia="lv-LV"/>
              </w:rPr>
              <w:t> </w:t>
            </w:r>
            <w:r w:rsidRPr="000972E8">
              <w:rPr>
                <w:rFonts w:ascii="Times New Roman" w:eastAsia="Times New Roman" w:hAnsi="Times New Roman" w:cs="Times New Roman"/>
                <w:sz w:val="24"/>
                <w:szCs w:val="24"/>
                <w:lang w:eastAsia="lv-LV"/>
              </w:rPr>
              <w:t>oktobra normatīvie noteikumi Nr. 192 "Apdrošinātāju un pārapdrošinātāju risku un maksātspējas pašu novērtējuma normatīvie noteikumi";</w:t>
            </w:r>
          </w:p>
          <w:p w14:paraId="07EB0E49" w14:textId="2B41F035" w:rsidR="006464CE" w:rsidRPr="001606B9" w:rsidRDefault="006464CE"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EAAPI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 xml:space="preserve">es </w:t>
            </w:r>
            <w:r w:rsidRPr="006464CE">
              <w:rPr>
                <w:rFonts w:ascii="Times New Roman" w:eastAsia="Times New Roman" w:hAnsi="Times New Roman" w:cs="Times New Roman"/>
                <w:sz w:val="24"/>
                <w:szCs w:val="24"/>
                <w:lang w:eastAsia="lv-LV"/>
              </w:rPr>
              <w:t>Nr.</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EIOPA-BoS-15/113</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LV "Pamatnostādnes par aktīvu un saistību, kas nav tehniskās rezerves, atzīšanu un vērtēšanu";</w:t>
            </w:r>
          </w:p>
          <w:p w14:paraId="45678FD8" w14:textId="39266263" w:rsidR="006464CE" w:rsidRPr="006464CE" w:rsidRDefault="006464CE"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6464CE">
              <w:rPr>
                <w:rFonts w:ascii="Times New Roman" w:eastAsia="Times New Roman" w:hAnsi="Times New Roman" w:cs="Times New Roman"/>
                <w:sz w:val="24"/>
                <w:szCs w:val="24"/>
                <w:lang w:eastAsia="lv-LV"/>
              </w:rPr>
              <w:t xml:space="preserve"> pamatnostādn</w:t>
            </w:r>
            <w:r>
              <w:rPr>
                <w:rFonts w:ascii="Times New Roman" w:eastAsia="Times New Roman" w:hAnsi="Times New Roman" w:cs="Times New Roman"/>
                <w:sz w:val="24"/>
                <w:szCs w:val="24"/>
                <w:lang w:eastAsia="lv-LV"/>
              </w:rPr>
              <w:t>es</w:t>
            </w:r>
            <w:r w:rsidRPr="006464CE">
              <w:rPr>
                <w:rFonts w:ascii="Times New Roman" w:eastAsia="Times New Roman" w:hAnsi="Times New Roman" w:cs="Times New Roman"/>
                <w:sz w:val="24"/>
                <w:szCs w:val="24"/>
                <w:lang w:eastAsia="lv-LV"/>
              </w:rPr>
              <w:t xml:space="preserve"> Nr.</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EIOPA-BoS-14/167</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LV "Pamatnostādnes par papildu pašu kapitālu";</w:t>
            </w:r>
          </w:p>
          <w:p w14:paraId="5EBC3C32" w14:textId="63ED92CA" w:rsidR="006464CE" w:rsidRPr="001606B9" w:rsidRDefault="006464CE"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6464CE">
              <w:rPr>
                <w:rFonts w:ascii="Times New Roman" w:eastAsia="Times New Roman" w:hAnsi="Times New Roman" w:cs="Times New Roman"/>
                <w:sz w:val="24"/>
                <w:szCs w:val="24"/>
                <w:lang w:eastAsia="lv-LV"/>
              </w:rPr>
              <w:t xml:space="preserve"> pamatnostādn</w:t>
            </w:r>
            <w:r>
              <w:rPr>
                <w:rFonts w:ascii="Times New Roman" w:eastAsia="Times New Roman" w:hAnsi="Times New Roman" w:cs="Times New Roman"/>
                <w:sz w:val="24"/>
                <w:szCs w:val="24"/>
                <w:lang w:eastAsia="lv-LV"/>
              </w:rPr>
              <w:t>es</w:t>
            </w:r>
            <w:r w:rsidRPr="006464CE">
              <w:rPr>
                <w:rFonts w:ascii="Times New Roman" w:eastAsia="Times New Roman" w:hAnsi="Times New Roman" w:cs="Times New Roman"/>
                <w:sz w:val="24"/>
                <w:szCs w:val="24"/>
                <w:lang w:eastAsia="lv-LV"/>
              </w:rPr>
              <w:t xml:space="preserve"> Nr.</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EIOPA-BoS-14/168</w:t>
            </w:r>
            <w:r w:rsidR="00543156">
              <w:rPr>
                <w:rFonts w:ascii="Times New Roman" w:eastAsia="Times New Roman" w:hAnsi="Times New Roman" w:cs="Times New Roman"/>
                <w:sz w:val="24"/>
                <w:szCs w:val="24"/>
                <w:lang w:eastAsia="lv-LV"/>
              </w:rPr>
              <w:t> </w:t>
            </w:r>
            <w:r w:rsidRPr="006464CE">
              <w:rPr>
                <w:rFonts w:ascii="Times New Roman" w:eastAsia="Times New Roman" w:hAnsi="Times New Roman" w:cs="Times New Roman"/>
                <w:sz w:val="24"/>
                <w:szCs w:val="24"/>
                <w:lang w:eastAsia="lv-LV"/>
              </w:rPr>
              <w:t>LV "Pamatnostādnes par pašu kapitāla klasificēšanu";</w:t>
            </w:r>
          </w:p>
          <w:p w14:paraId="493C4309" w14:textId="2C254552"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006464CE"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EIOPA-BoS-14/170</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rīcību attiecībā uz saistītām sabiedrībām, tostarp līdzdalību";</w:t>
            </w:r>
          </w:p>
          <w:p w14:paraId="06646C2E" w14:textId="2CE130E2" w:rsidR="001606B9" w:rsidRPr="001606B9" w:rsidRDefault="006464CE"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 xml:space="preserve"> </w:t>
            </w:r>
            <w:r w:rsidR="001606B9">
              <w:rPr>
                <w:rFonts w:ascii="Times New Roman" w:eastAsia="Times New Roman" w:hAnsi="Times New Roman" w:cs="Times New Roman"/>
                <w:sz w:val="24"/>
                <w:szCs w:val="24"/>
                <w:lang w:eastAsia="lv-LV"/>
              </w:rPr>
              <w:t>EAAPI</w:t>
            </w:r>
            <w:r w:rsidR="001606B9" w:rsidRPr="001606B9">
              <w:rPr>
                <w:rFonts w:ascii="Times New Roman" w:eastAsia="Times New Roman" w:hAnsi="Times New Roman" w:cs="Times New Roman"/>
                <w:sz w:val="24"/>
                <w:szCs w:val="24"/>
                <w:lang w:eastAsia="lv-LV"/>
              </w:rPr>
              <w:t xml:space="preserve"> </w:t>
            </w:r>
            <w:r w:rsidR="001606B9" w:rsidRPr="006464CE">
              <w:rPr>
                <w:rFonts w:ascii="Times New Roman" w:eastAsia="Times New Roman" w:hAnsi="Times New Roman" w:cs="Times New Roman"/>
                <w:sz w:val="24"/>
                <w:szCs w:val="24"/>
                <w:lang w:eastAsia="lv-LV"/>
              </w:rPr>
              <w:t>pamatnostādn</w:t>
            </w:r>
            <w:r w:rsidR="001606B9">
              <w:rPr>
                <w:rFonts w:ascii="Times New Roman" w:eastAsia="Times New Roman" w:hAnsi="Times New Roman" w:cs="Times New Roman"/>
                <w:sz w:val="24"/>
                <w:szCs w:val="24"/>
                <w:lang w:eastAsia="lv-LV"/>
              </w:rPr>
              <w:t>es</w:t>
            </w:r>
            <w:r w:rsidRPr="001606B9">
              <w:rPr>
                <w:rFonts w:ascii="Times New Roman" w:eastAsia="Times New Roman" w:hAnsi="Times New Roman" w:cs="Times New Roman"/>
                <w:sz w:val="24"/>
                <w:szCs w:val="24"/>
                <w:lang w:eastAsia="lv-LV"/>
              </w:rPr>
              <w:t xml:space="preserve"> EIOPA-BoS-14/171</w:t>
            </w:r>
            <w:r w:rsidR="00543156">
              <w:rPr>
                <w:rFonts w:ascii="Times New Roman" w:eastAsia="Times New Roman" w:hAnsi="Times New Roman" w:cs="Times New Roman"/>
                <w:sz w:val="24"/>
                <w:szCs w:val="24"/>
                <w:lang w:eastAsia="lv-LV"/>
              </w:rPr>
              <w:t> </w:t>
            </w:r>
            <w:r w:rsidRPr="001606B9">
              <w:rPr>
                <w:rFonts w:ascii="Times New Roman" w:eastAsia="Times New Roman" w:hAnsi="Times New Roman" w:cs="Times New Roman"/>
                <w:sz w:val="24"/>
                <w:szCs w:val="24"/>
                <w:lang w:eastAsia="lv-LV"/>
              </w:rPr>
              <w:t>LV "Pamatnostādnes par caurskatāmības pieeju";</w:t>
            </w:r>
          </w:p>
          <w:p w14:paraId="0CBEC89D" w14:textId="561D1CA0"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EIOPA-BoS-14/172</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bāzes risku";</w:t>
            </w:r>
          </w:p>
          <w:p w14:paraId="7EB05F6D" w14:textId="35E00DC0"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EIOPA-BoS-14/173</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 xml:space="preserve">LV "Pamatnostādnes attiecībā uz nodotās pārapdrošināšanas līgumu piemērošanu nedzīvības apdrošināšanas parakstīšanas riska </w:t>
            </w:r>
            <w:proofErr w:type="spellStart"/>
            <w:r w:rsidR="006464CE" w:rsidRPr="001606B9">
              <w:rPr>
                <w:rFonts w:ascii="Times New Roman" w:eastAsia="Times New Roman" w:hAnsi="Times New Roman" w:cs="Times New Roman"/>
                <w:sz w:val="24"/>
                <w:szCs w:val="24"/>
                <w:lang w:eastAsia="lv-LV"/>
              </w:rPr>
              <w:t>apakšmodulim</w:t>
            </w:r>
            <w:proofErr w:type="spellEnd"/>
            <w:r w:rsidR="006464CE" w:rsidRPr="001606B9">
              <w:rPr>
                <w:rFonts w:ascii="Times New Roman" w:eastAsia="Times New Roman" w:hAnsi="Times New Roman" w:cs="Times New Roman"/>
                <w:sz w:val="24"/>
                <w:szCs w:val="24"/>
                <w:lang w:eastAsia="lv-LV"/>
              </w:rPr>
              <w:t>";</w:t>
            </w:r>
          </w:p>
          <w:p w14:paraId="0D173BF4" w14:textId="6F7C609B"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EIOPA-BoS-14/174</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tirgus un darījuma partneru riska darījumu apstrādi standarta formulā";</w:t>
            </w:r>
          </w:p>
          <w:p w14:paraId="21237BEB" w14:textId="1192FCB1"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EIOPA-BoS-14/175</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attiecībā uz dzīvības apdrošināšanas parakstīšanas riska moduļa piemērošanu";</w:t>
            </w:r>
          </w:p>
          <w:p w14:paraId="17D3D6CD" w14:textId="4EF4D8CF"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EIOPA-BoS-14/176</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 xml:space="preserve">LV "Pamatnostādnes attiecībā uz veselības apdrošināšanas katastrofu riska </w:t>
            </w:r>
            <w:proofErr w:type="spellStart"/>
            <w:r w:rsidR="006464CE" w:rsidRPr="001606B9">
              <w:rPr>
                <w:rFonts w:ascii="Times New Roman" w:eastAsia="Times New Roman" w:hAnsi="Times New Roman" w:cs="Times New Roman"/>
                <w:sz w:val="24"/>
                <w:szCs w:val="24"/>
                <w:lang w:eastAsia="lv-LV"/>
              </w:rPr>
              <w:t>apakšmoduli</w:t>
            </w:r>
            <w:proofErr w:type="spellEnd"/>
            <w:r w:rsidR="006464CE" w:rsidRPr="001606B9">
              <w:rPr>
                <w:rFonts w:ascii="Times New Roman" w:eastAsia="Times New Roman" w:hAnsi="Times New Roman" w:cs="Times New Roman"/>
                <w:sz w:val="24"/>
                <w:szCs w:val="24"/>
                <w:lang w:eastAsia="lv-LV"/>
              </w:rPr>
              <w:t>";</w:t>
            </w:r>
          </w:p>
          <w:p w14:paraId="6B943B8F" w14:textId="222E541E"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EIOPA-BoS-14/177</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tehnisko rezervju un atlikto nodokļu zaudējumu segšanas spēju";</w:t>
            </w:r>
            <w:r w:rsidRPr="001606B9">
              <w:rPr>
                <w:rFonts w:ascii="Times New Roman" w:eastAsia="Times New Roman" w:hAnsi="Times New Roman" w:cs="Times New Roman"/>
                <w:sz w:val="24"/>
                <w:szCs w:val="24"/>
                <w:lang w:eastAsia="lv-LV"/>
              </w:rPr>
              <w:t xml:space="preserve"> </w:t>
            </w:r>
          </w:p>
          <w:p w14:paraId="0C15D6B8" w14:textId="665DD159" w:rsidR="001606B9"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EIOPA-BoS-14/178</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sabiedrības īpašajiem parametriem";</w:t>
            </w:r>
          </w:p>
          <w:p w14:paraId="37E58BF7" w14:textId="383523FE" w:rsidR="00A06E04" w:rsidRPr="001606B9" w:rsidRDefault="001606B9" w:rsidP="0033404B">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EAAPI</w:t>
            </w:r>
            <w:r w:rsidRPr="001606B9">
              <w:rPr>
                <w:rFonts w:ascii="Times New Roman" w:eastAsia="Times New Roman" w:hAnsi="Times New Roman" w:cs="Times New Roman"/>
                <w:sz w:val="24"/>
                <w:szCs w:val="24"/>
                <w:lang w:eastAsia="lv-LV"/>
              </w:rPr>
              <w:t xml:space="preserve"> </w:t>
            </w:r>
            <w:r w:rsidRPr="006464CE">
              <w:rPr>
                <w:rFonts w:ascii="Times New Roman" w:eastAsia="Times New Roman" w:hAnsi="Times New Roman" w:cs="Times New Roman"/>
                <w:sz w:val="24"/>
                <w:szCs w:val="24"/>
                <w:lang w:eastAsia="lv-LV"/>
              </w:rPr>
              <w:t>pamatnostādn</w:t>
            </w:r>
            <w:r>
              <w:rPr>
                <w:rFonts w:ascii="Times New Roman" w:eastAsia="Times New Roman" w:hAnsi="Times New Roman" w:cs="Times New Roman"/>
                <w:sz w:val="24"/>
                <w:szCs w:val="24"/>
                <w:lang w:eastAsia="lv-LV"/>
              </w:rPr>
              <w:t>es</w:t>
            </w:r>
            <w:r w:rsidR="006464CE" w:rsidRPr="001606B9">
              <w:rPr>
                <w:rFonts w:ascii="Times New Roman" w:eastAsia="Times New Roman" w:hAnsi="Times New Roman" w:cs="Times New Roman"/>
                <w:sz w:val="24"/>
                <w:szCs w:val="24"/>
                <w:lang w:eastAsia="lv-LV"/>
              </w:rPr>
              <w:t xml:space="preserve"> EIOPA-BoS-15/111</w:t>
            </w:r>
            <w:r w:rsidR="00543156">
              <w:rPr>
                <w:rFonts w:ascii="Times New Roman" w:eastAsia="Times New Roman" w:hAnsi="Times New Roman" w:cs="Times New Roman"/>
                <w:sz w:val="24"/>
                <w:szCs w:val="24"/>
                <w:lang w:eastAsia="lv-LV"/>
              </w:rPr>
              <w:t> </w:t>
            </w:r>
            <w:r w:rsidR="006464CE" w:rsidRPr="001606B9">
              <w:rPr>
                <w:rFonts w:ascii="Times New Roman" w:eastAsia="Times New Roman" w:hAnsi="Times New Roman" w:cs="Times New Roman"/>
                <w:sz w:val="24"/>
                <w:szCs w:val="24"/>
                <w:lang w:eastAsia="lv-LV"/>
              </w:rPr>
              <w:t>LV "Pamatnostādnes par ilgtermiņa garantijas pasākumu īstenošanu''.</w:t>
            </w:r>
          </w:p>
        </w:tc>
      </w:tr>
      <w:tr w:rsidR="006C3828" w:rsidRPr="00894D21" w14:paraId="40B6FA4E" w14:textId="77777777" w:rsidTr="00780E7D">
        <w:trPr>
          <w:trHeight w:val="567"/>
        </w:trPr>
        <w:tc>
          <w:tcPr>
            <w:tcW w:w="1166" w:type="pct"/>
            <w:shd w:val="clear" w:color="auto" w:fill="auto"/>
            <w:hideMark/>
          </w:tcPr>
          <w:p w14:paraId="735A1989"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BDC6261" w14:textId="3CCFC56B" w:rsidR="006C3828" w:rsidRPr="00894D21" w:rsidRDefault="006C3828" w:rsidP="0033404B">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46AD5EB9"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22CE9E" w14:textId="7601FBAB" w:rsidR="008A584B" w:rsidRDefault="008A584B" w:rsidP="008A584B">
            <w:pPr>
              <w:pStyle w:val="NormalWeb"/>
              <w:spacing w:before="0" w:beforeAutospacing="0" w:after="120" w:afterAutospacing="0"/>
              <w:jc w:val="both"/>
            </w:pPr>
            <w:r>
              <w:t>Noteikumu projekts 2024.</w:t>
            </w:r>
            <w:r w:rsidR="00EB3662">
              <w:t> </w:t>
            </w:r>
            <w:r>
              <w:t>gada 30.</w:t>
            </w:r>
            <w:r w:rsidR="00EB3662">
              <w:t> </w:t>
            </w:r>
            <w:r>
              <w:t>oktobrī tika publicēts Latvijas Bankas tīmekļvietnes </w:t>
            </w:r>
            <w:hyperlink r:id="rId16" w:tgtFrame="_blank" w:tooltip="http://www.bank.lv/" w:history="1">
              <w:r>
                <w:rPr>
                  <w:rStyle w:val="Hyperlink"/>
                </w:rPr>
                <w:t>www.bank.lv</w:t>
              </w:r>
            </w:hyperlink>
            <w:r>
              <w:t xml:space="preserve"> sadaļas "Tiesību akti" </w:t>
            </w:r>
            <w:proofErr w:type="spellStart"/>
            <w:r>
              <w:t>apakšsadaļā</w:t>
            </w:r>
            <w:proofErr w:type="spellEnd"/>
            <w:r>
              <w:t xml:space="preserve"> "Sabiedrības līdzdalība", aicinot iesniegt priekšlikumus līdz 2024.</w:t>
            </w:r>
            <w:r w:rsidR="00EB3662">
              <w:t> </w:t>
            </w:r>
            <w:r>
              <w:t>gada 13.</w:t>
            </w:r>
            <w:r w:rsidR="00EB3662">
              <w:t> novembrim</w:t>
            </w:r>
            <w:r>
              <w:t>.</w:t>
            </w:r>
          </w:p>
          <w:p w14:paraId="755D809A" w14:textId="77777777" w:rsidR="008A584B" w:rsidRDefault="008A584B" w:rsidP="008A584B">
            <w:pPr>
              <w:pStyle w:val="NormalWeb"/>
              <w:spacing w:before="0" w:beforeAutospacing="0" w:after="120" w:afterAutospacing="0"/>
              <w:jc w:val="both"/>
            </w:pPr>
            <w:r>
              <w:t>Vienlaikus par noteikumu projektu un notiekošo sabiedrības līdzdalību individuāli tika informēta Latvijas Apdrošinātāju asociācija un visi apdrošinātāji.</w:t>
            </w:r>
          </w:p>
          <w:p w14:paraId="2CCCD760" w14:textId="1F1B81DE" w:rsidR="005D5FC5" w:rsidRPr="00894D21" w:rsidRDefault="008A584B" w:rsidP="008A584B">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4CB6397C"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33404B">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92F977B" w14:textId="6769259F" w:rsidR="005B5025" w:rsidRPr="00894D21" w:rsidRDefault="008A584B" w:rsidP="0033404B">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3E3B3F08" w14:textId="77777777" w:rsidR="0077426C" w:rsidRDefault="0077426C" w:rsidP="0033404B">
      <w:pPr>
        <w:spacing w:after="0" w:line="240" w:lineRule="auto"/>
        <w:jc w:val="right"/>
        <w:rPr>
          <w:rFonts w:ascii="Times New Roman" w:hAnsi="Times New Roman" w:cs="Times New Roman"/>
          <w:sz w:val="24"/>
          <w:szCs w:val="24"/>
        </w:rPr>
        <w:sectPr w:rsidR="0077426C" w:rsidSect="007159B5">
          <w:headerReference w:type="default" r:id="rId17"/>
          <w:pgSz w:w="11906" w:h="16838" w:code="9"/>
          <w:pgMar w:top="1134" w:right="1701" w:bottom="1134" w:left="1701" w:header="709" w:footer="709" w:gutter="0"/>
          <w:cols w:space="708"/>
          <w:titlePg/>
          <w:docGrid w:linePitch="360"/>
        </w:sectPr>
      </w:pPr>
    </w:p>
    <w:p w14:paraId="196E6B36" w14:textId="58A6986D" w:rsidR="00A246F3" w:rsidRPr="00AB380A" w:rsidRDefault="00A246F3" w:rsidP="0033404B">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3C13BF39" w14:textId="77777777" w:rsidR="00A246F3" w:rsidRPr="00AB380A" w:rsidRDefault="00A246F3" w:rsidP="00342FB6">
      <w:pPr>
        <w:spacing w:line="240" w:lineRule="auto"/>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5C9BC7EB" w14:textId="77777777" w:rsidR="00A246F3" w:rsidRPr="00AB380A" w:rsidRDefault="00A246F3" w:rsidP="00342FB6">
      <w:pPr>
        <w:spacing w:line="240" w:lineRule="auto"/>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5F5176E2" w14:textId="77777777" w:rsidR="00A246F3" w:rsidRPr="00AB380A" w:rsidRDefault="00A246F3" w:rsidP="00342FB6">
      <w:pPr>
        <w:spacing w:after="0" w:line="240" w:lineRule="auto"/>
        <w:rPr>
          <w:rFonts w:ascii="Times New Roman" w:hAnsi="Times New Roman" w:cs="Times New Roman"/>
          <w:b/>
          <w:sz w:val="24"/>
          <w:szCs w:val="24"/>
        </w:rPr>
      </w:pPr>
    </w:p>
    <w:p w14:paraId="534AA740" w14:textId="4AEBB6E2" w:rsidR="00A246F3" w:rsidRPr="00AB380A" w:rsidRDefault="00A246F3" w:rsidP="00342FB6">
      <w:pPr>
        <w:spacing w:line="240" w:lineRule="auto"/>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622CF4" w:rsidRPr="00622CF4">
        <w:rPr>
          <w:rFonts w:ascii="Times New Roman" w:hAnsi="Times New Roman" w:cs="Times New Roman"/>
          <w:bCs/>
          <w:sz w:val="24"/>
          <w:szCs w:val="24"/>
        </w:rPr>
        <w:t>Apdrošināšanas sabiedrību, pārapdrošināšanas sabiedrību un ārvalsts apdrošinātāju filiāļu maksātspējas kapitāla prasības un pašu kapitāla aprēķināšanas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381B4733" w14:textId="77777777" w:rsidR="009E7745" w:rsidRDefault="00A246F3" w:rsidP="00342FB6">
      <w:pPr>
        <w:spacing w:line="240" w:lineRule="auto"/>
        <w:jc w:val="both"/>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p>
    <w:p w14:paraId="58C0DDAE" w14:textId="5C7A1F33" w:rsidR="009E7745" w:rsidRPr="00F00250" w:rsidRDefault="00CF52E0" w:rsidP="00F00250">
      <w:pPr>
        <w:pStyle w:val="ListParagraph"/>
        <w:numPr>
          <w:ilvl w:val="0"/>
          <w:numId w:val="17"/>
        </w:numPr>
        <w:spacing w:line="240" w:lineRule="auto"/>
        <w:jc w:val="both"/>
        <w:rPr>
          <w:rFonts w:ascii="Times New Roman" w:hAnsi="Times New Roman" w:cs="Times New Roman"/>
          <w:bCs/>
          <w:sz w:val="24"/>
          <w:szCs w:val="24"/>
        </w:rPr>
      </w:pPr>
      <w:r w:rsidRPr="00F00250">
        <w:rPr>
          <w:rFonts w:ascii="Times New Roman" w:hAnsi="Times New Roman" w:cs="Times New Roman"/>
          <w:bCs/>
          <w:sz w:val="24"/>
          <w:szCs w:val="24"/>
        </w:rPr>
        <w:t xml:space="preserve">Eiropas </w:t>
      </w:r>
      <w:r w:rsidR="00FE51F2" w:rsidRPr="00F00250">
        <w:rPr>
          <w:rFonts w:ascii="Times New Roman" w:hAnsi="Times New Roman" w:cs="Times New Roman"/>
          <w:bCs/>
          <w:sz w:val="24"/>
          <w:szCs w:val="24"/>
        </w:rPr>
        <w:t>Parlamenta un Padomes 2009.</w:t>
      </w:r>
      <w:r w:rsidR="00EB3662">
        <w:rPr>
          <w:rFonts w:ascii="Times New Roman" w:hAnsi="Times New Roman" w:cs="Times New Roman"/>
          <w:bCs/>
          <w:sz w:val="24"/>
          <w:szCs w:val="24"/>
        </w:rPr>
        <w:t> </w:t>
      </w:r>
      <w:r w:rsidR="00FE51F2" w:rsidRPr="00F00250">
        <w:rPr>
          <w:rFonts w:ascii="Times New Roman" w:hAnsi="Times New Roman" w:cs="Times New Roman"/>
          <w:bCs/>
          <w:sz w:val="24"/>
          <w:szCs w:val="24"/>
        </w:rPr>
        <w:t>gada 25.</w:t>
      </w:r>
      <w:r w:rsidR="00EB3662">
        <w:rPr>
          <w:rFonts w:ascii="Times New Roman" w:hAnsi="Times New Roman" w:cs="Times New Roman"/>
          <w:bCs/>
          <w:sz w:val="24"/>
          <w:szCs w:val="24"/>
        </w:rPr>
        <w:t> </w:t>
      </w:r>
      <w:r w:rsidR="00FE51F2" w:rsidRPr="00F00250">
        <w:rPr>
          <w:rFonts w:ascii="Times New Roman" w:hAnsi="Times New Roman" w:cs="Times New Roman"/>
          <w:bCs/>
          <w:sz w:val="24"/>
          <w:szCs w:val="24"/>
        </w:rPr>
        <w:t xml:space="preserve">novembra </w:t>
      </w:r>
      <w:r w:rsidRPr="00F00250">
        <w:rPr>
          <w:rFonts w:ascii="Times New Roman" w:hAnsi="Times New Roman" w:cs="Times New Roman"/>
          <w:bCs/>
          <w:sz w:val="24"/>
          <w:szCs w:val="24"/>
        </w:rPr>
        <w:t>direktīv</w:t>
      </w:r>
      <w:r w:rsidR="00FE51F2" w:rsidRPr="00F00250">
        <w:rPr>
          <w:rFonts w:ascii="Times New Roman" w:hAnsi="Times New Roman" w:cs="Times New Roman"/>
          <w:bCs/>
          <w:sz w:val="24"/>
          <w:szCs w:val="24"/>
        </w:rPr>
        <w:t>a</w:t>
      </w:r>
      <w:r w:rsidRPr="00F00250">
        <w:rPr>
          <w:rFonts w:ascii="Times New Roman" w:hAnsi="Times New Roman" w:cs="Times New Roman"/>
          <w:bCs/>
          <w:sz w:val="24"/>
          <w:szCs w:val="24"/>
        </w:rPr>
        <w:t xml:space="preserve"> 2009/138/EK </w:t>
      </w:r>
      <w:r w:rsidR="00FD02B1" w:rsidRPr="00F00250">
        <w:rPr>
          <w:rFonts w:ascii="Times New Roman" w:hAnsi="Times New Roman" w:cs="Times New Roman"/>
          <w:bCs/>
          <w:sz w:val="24"/>
          <w:szCs w:val="24"/>
        </w:rPr>
        <w:t>p</w:t>
      </w:r>
      <w:r w:rsidRPr="00F00250">
        <w:rPr>
          <w:rFonts w:ascii="Times New Roman" w:hAnsi="Times New Roman" w:cs="Times New Roman"/>
          <w:bCs/>
          <w:sz w:val="24"/>
          <w:szCs w:val="24"/>
        </w:rPr>
        <w:t>ar uzņēmējdarbības uzsākšanu un veikšanu apdrošināšanas un pārapdrošināšanas jomā (Maksātspēja II)</w:t>
      </w:r>
      <w:r w:rsidR="00FD02B1" w:rsidRPr="00F00250">
        <w:rPr>
          <w:rFonts w:ascii="Times New Roman" w:hAnsi="Times New Roman" w:cs="Times New Roman"/>
          <w:bCs/>
          <w:sz w:val="24"/>
          <w:szCs w:val="24"/>
        </w:rPr>
        <w:t xml:space="preserve"> (pārstrādāta versija)</w:t>
      </w:r>
      <w:r w:rsidRPr="00F00250">
        <w:rPr>
          <w:rFonts w:ascii="Times New Roman" w:hAnsi="Times New Roman" w:cs="Times New Roman"/>
          <w:bCs/>
          <w:sz w:val="24"/>
          <w:szCs w:val="24"/>
        </w:rPr>
        <w:t xml:space="preserve"> (turpmāk</w:t>
      </w:r>
      <w:r w:rsidR="00EB3662">
        <w:rPr>
          <w:rFonts w:ascii="Times New Roman" w:hAnsi="Times New Roman" w:cs="Times New Roman"/>
          <w:bCs/>
          <w:sz w:val="24"/>
          <w:szCs w:val="24"/>
        </w:rPr>
        <w:t> </w:t>
      </w:r>
      <w:r w:rsidRPr="00F00250">
        <w:rPr>
          <w:rFonts w:ascii="Times New Roman" w:hAnsi="Times New Roman" w:cs="Times New Roman"/>
          <w:bCs/>
          <w:sz w:val="24"/>
          <w:szCs w:val="24"/>
        </w:rPr>
        <w:t>– Direktīva 2009/138/EK)</w:t>
      </w:r>
      <w:r w:rsidR="009E7745" w:rsidRPr="00F00250">
        <w:rPr>
          <w:rFonts w:ascii="Times New Roman" w:hAnsi="Times New Roman" w:cs="Times New Roman"/>
          <w:bCs/>
          <w:sz w:val="24"/>
          <w:szCs w:val="24"/>
        </w:rPr>
        <w:t>;</w:t>
      </w:r>
    </w:p>
    <w:p w14:paraId="71FF1258" w14:textId="3E1C125A" w:rsidR="00A246F3" w:rsidRPr="00F00250" w:rsidRDefault="00703C7E" w:rsidP="00F00250">
      <w:pPr>
        <w:pStyle w:val="ListParagraph"/>
        <w:numPr>
          <w:ilvl w:val="0"/>
          <w:numId w:val="17"/>
        </w:numPr>
        <w:spacing w:line="240" w:lineRule="auto"/>
        <w:jc w:val="both"/>
        <w:rPr>
          <w:rFonts w:ascii="Times New Roman" w:hAnsi="Times New Roman" w:cs="Times New Roman"/>
          <w:bCs/>
          <w:sz w:val="24"/>
          <w:szCs w:val="24"/>
        </w:rPr>
      </w:pPr>
      <w:r w:rsidRPr="00F00250">
        <w:rPr>
          <w:rFonts w:ascii="Times New Roman" w:hAnsi="Times New Roman" w:cs="Times New Roman"/>
          <w:bCs/>
          <w:sz w:val="24"/>
          <w:szCs w:val="24"/>
        </w:rPr>
        <w:t>Eiropas Parlamenta un Padomes 2014.</w:t>
      </w:r>
      <w:r w:rsidR="00EB3662">
        <w:rPr>
          <w:rFonts w:ascii="Times New Roman" w:hAnsi="Times New Roman" w:cs="Times New Roman"/>
          <w:bCs/>
          <w:sz w:val="24"/>
          <w:szCs w:val="24"/>
        </w:rPr>
        <w:t> </w:t>
      </w:r>
      <w:r w:rsidRPr="00F00250">
        <w:rPr>
          <w:rFonts w:ascii="Times New Roman" w:hAnsi="Times New Roman" w:cs="Times New Roman"/>
          <w:bCs/>
          <w:sz w:val="24"/>
          <w:szCs w:val="24"/>
        </w:rPr>
        <w:t>gada 16.</w:t>
      </w:r>
      <w:r w:rsidR="00EB3662">
        <w:rPr>
          <w:rFonts w:ascii="Times New Roman" w:hAnsi="Times New Roman" w:cs="Times New Roman"/>
          <w:bCs/>
          <w:sz w:val="24"/>
          <w:szCs w:val="24"/>
        </w:rPr>
        <w:t> </w:t>
      </w:r>
      <w:r w:rsidRPr="00F00250">
        <w:rPr>
          <w:rFonts w:ascii="Times New Roman" w:hAnsi="Times New Roman" w:cs="Times New Roman"/>
          <w:bCs/>
          <w:sz w:val="24"/>
          <w:szCs w:val="24"/>
        </w:rPr>
        <w:t>aprīļa direktīva 2014/51/ES, ar ko groza direktīvu 2003/71/EK un direktīvu 2009/138/EK un regulas (EK) Nr.</w:t>
      </w:r>
      <w:r w:rsidR="00EB3662">
        <w:rPr>
          <w:rFonts w:ascii="Times New Roman" w:hAnsi="Times New Roman" w:cs="Times New Roman"/>
          <w:bCs/>
          <w:sz w:val="24"/>
          <w:szCs w:val="24"/>
        </w:rPr>
        <w:t> </w:t>
      </w:r>
      <w:r w:rsidRPr="00F00250">
        <w:rPr>
          <w:rFonts w:ascii="Times New Roman" w:hAnsi="Times New Roman" w:cs="Times New Roman"/>
          <w:bCs/>
          <w:sz w:val="24"/>
          <w:szCs w:val="24"/>
        </w:rPr>
        <w:t>1060/2009, (ES) Nr.</w:t>
      </w:r>
      <w:r w:rsidR="00EB3662">
        <w:rPr>
          <w:rFonts w:ascii="Times New Roman" w:hAnsi="Times New Roman" w:cs="Times New Roman"/>
          <w:bCs/>
          <w:sz w:val="24"/>
          <w:szCs w:val="24"/>
        </w:rPr>
        <w:t> </w:t>
      </w:r>
      <w:r w:rsidRPr="00F00250">
        <w:rPr>
          <w:rFonts w:ascii="Times New Roman" w:hAnsi="Times New Roman" w:cs="Times New Roman"/>
          <w:bCs/>
          <w:sz w:val="24"/>
          <w:szCs w:val="24"/>
        </w:rPr>
        <w:t>1094/2010 un (ES) Nr.</w:t>
      </w:r>
      <w:r w:rsidR="00EB3662">
        <w:rPr>
          <w:rFonts w:ascii="Times New Roman" w:hAnsi="Times New Roman" w:cs="Times New Roman"/>
          <w:bCs/>
          <w:sz w:val="24"/>
          <w:szCs w:val="24"/>
        </w:rPr>
        <w:t> </w:t>
      </w:r>
      <w:r w:rsidRPr="00F00250">
        <w:rPr>
          <w:rFonts w:ascii="Times New Roman" w:hAnsi="Times New Roman" w:cs="Times New Roman"/>
          <w:bCs/>
          <w:sz w:val="24"/>
          <w:szCs w:val="24"/>
        </w:rPr>
        <w:t xml:space="preserve">1095/2010 attiecībā uz Eiropas Uzraudzības iestādes (Eiropas Apdrošināšanas un </w:t>
      </w:r>
      <w:proofErr w:type="spellStart"/>
      <w:r w:rsidRPr="00F00250">
        <w:rPr>
          <w:rFonts w:ascii="Times New Roman" w:hAnsi="Times New Roman" w:cs="Times New Roman"/>
          <w:bCs/>
          <w:sz w:val="24"/>
          <w:szCs w:val="24"/>
        </w:rPr>
        <w:t>fondēto</w:t>
      </w:r>
      <w:proofErr w:type="spellEnd"/>
      <w:r w:rsidRPr="00F00250">
        <w:rPr>
          <w:rFonts w:ascii="Times New Roman" w:hAnsi="Times New Roman" w:cs="Times New Roman"/>
          <w:bCs/>
          <w:sz w:val="24"/>
          <w:szCs w:val="24"/>
        </w:rPr>
        <w:t xml:space="preserve"> pensiju iestādes) un Eiropas Uzraudzības iestādes (Eiropas Vērtspapīru un tirgu iestādes) pilnvarām (turpmāk</w:t>
      </w:r>
      <w:r w:rsidR="00EB3662">
        <w:rPr>
          <w:rFonts w:ascii="Times New Roman" w:hAnsi="Times New Roman" w:cs="Times New Roman"/>
          <w:bCs/>
          <w:sz w:val="24"/>
          <w:szCs w:val="24"/>
        </w:rPr>
        <w:t> </w:t>
      </w:r>
      <w:r w:rsidRPr="00F00250">
        <w:rPr>
          <w:rFonts w:ascii="Times New Roman" w:hAnsi="Times New Roman" w:cs="Times New Roman"/>
          <w:bCs/>
          <w:sz w:val="24"/>
          <w:szCs w:val="24"/>
        </w:rPr>
        <w:t xml:space="preserve">– </w:t>
      </w:r>
      <w:r w:rsidRPr="00F00250">
        <w:rPr>
          <w:rFonts w:ascii="Times New Roman" w:eastAsia="Times New Roman" w:hAnsi="Times New Roman" w:cs="Times New Roman"/>
          <w:color w:val="000000"/>
          <w:sz w:val="24"/>
          <w:szCs w:val="24"/>
          <w:lang w:eastAsia="lv-LV"/>
        </w:rPr>
        <w:t xml:space="preserve">Direktīva </w:t>
      </w:r>
      <w:hyperlink r:id="rId18" w:tgtFrame="_blank" w:history="1">
        <w:r w:rsidRPr="00F00250">
          <w:rPr>
            <w:rFonts w:ascii="Times New Roman" w:eastAsia="Times New Roman" w:hAnsi="Times New Roman" w:cs="Times New Roman"/>
            <w:color w:val="000000"/>
            <w:sz w:val="24"/>
            <w:szCs w:val="24"/>
            <w:lang w:eastAsia="lv-LV"/>
          </w:rPr>
          <w:t>2014/51/ES</w:t>
        </w:r>
      </w:hyperlink>
      <w:r w:rsidRPr="00F00250">
        <w:rPr>
          <w:rFonts w:ascii="Times New Roman" w:eastAsia="Times New Roman" w:hAnsi="Times New Roman" w:cs="Times New Roman"/>
          <w:color w:val="000000"/>
          <w:sz w:val="24"/>
          <w:szCs w:val="24"/>
          <w:lang w:eastAsia="lv-LV"/>
        </w:rPr>
        <w:t>)</w:t>
      </w:r>
      <w:r w:rsidR="009E7745" w:rsidRPr="00F00250">
        <w:rPr>
          <w:rFonts w:ascii="Times New Roman" w:eastAsia="Times New Roman" w:hAnsi="Times New Roman" w:cs="Times New Roman"/>
          <w:color w:val="000000"/>
          <w:sz w:val="24"/>
          <w:szCs w:val="24"/>
          <w:lang w:eastAsia="lv-LV"/>
        </w:rPr>
        <w:t>.</w:t>
      </w:r>
    </w:p>
    <w:tbl>
      <w:tblPr>
        <w:tblStyle w:val="TableGrid"/>
        <w:tblW w:w="14771" w:type="dxa"/>
        <w:tblLook w:val="04A0" w:firstRow="1" w:lastRow="0" w:firstColumn="1" w:lastColumn="0" w:noHBand="0" w:noVBand="1"/>
      </w:tblPr>
      <w:tblGrid>
        <w:gridCol w:w="3115"/>
        <w:gridCol w:w="2243"/>
        <w:gridCol w:w="2091"/>
        <w:gridCol w:w="2208"/>
        <w:gridCol w:w="2544"/>
        <w:gridCol w:w="2570"/>
      </w:tblGrid>
      <w:tr w:rsidR="00A246F3" w:rsidRPr="00AB380A" w14:paraId="28B63EDA" w14:textId="77777777" w:rsidTr="0024566A">
        <w:tc>
          <w:tcPr>
            <w:tcW w:w="3115" w:type="dxa"/>
          </w:tcPr>
          <w:p w14:paraId="616FC0D7" w14:textId="77777777" w:rsidR="00A246F3" w:rsidRPr="00503F80" w:rsidRDefault="00A246F3" w:rsidP="0033404B">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243" w:type="dxa"/>
          </w:tcPr>
          <w:p w14:paraId="1745D026" w14:textId="77777777" w:rsidR="00A246F3" w:rsidRPr="00503F80" w:rsidRDefault="00A246F3" w:rsidP="0033404B">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6C4F05B0"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091" w:type="dxa"/>
          </w:tcPr>
          <w:p w14:paraId="2E9A2082"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69DDE088"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08" w:type="dxa"/>
          </w:tcPr>
          <w:p w14:paraId="7FFBC248"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8592E2D"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544" w:type="dxa"/>
          </w:tcPr>
          <w:p w14:paraId="104D7574" w14:textId="77777777" w:rsidR="00A246F3" w:rsidRPr="00503F80" w:rsidRDefault="00A246F3" w:rsidP="0033404B">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ir jāizpilda obligāti? </w:t>
            </w:r>
          </w:p>
          <w:p w14:paraId="069F956C" w14:textId="77777777" w:rsidR="00A246F3" w:rsidRPr="00503F80" w:rsidRDefault="00A246F3" w:rsidP="0033404B">
            <w:pP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3333FF24" w14:textId="77777777" w:rsidR="00A246F3" w:rsidRPr="00503F80" w:rsidRDefault="00A246F3" w:rsidP="0033404B">
            <w:pPr>
              <w:rPr>
                <w:rFonts w:ascii="Times New Roman" w:hAnsi="Times New Roman" w:cs="Times New Roman"/>
                <w:b/>
                <w:bCs/>
                <w:sz w:val="24"/>
                <w:szCs w:val="24"/>
              </w:rPr>
            </w:pPr>
          </w:p>
          <w:p w14:paraId="6CCFD6AD" w14:textId="77777777" w:rsidR="00A246F3" w:rsidRPr="00503F80" w:rsidRDefault="00A246F3" w:rsidP="0033404B">
            <w:pPr>
              <w:rPr>
                <w:rFonts w:ascii="Times New Roman" w:hAnsi="Times New Roman" w:cs="Times New Roman"/>
                <w:b/>
                <w:bCs/>
                <w:sz w:val="24"/>
                <w:szCs w:val="24"/>
              </w:rPr>
            </w:pPr>
          </w:p>
        </w:tc>
        <w:tc>
          <w:tcPr>
            <w:tcW w:w="2570" w:type="dxa"/>
          </w:tcPr>
          <w:p w14:paraId="7C6B9970" w14:textId="77777777" w:rsidR="00A246F3" w:rsidRPr="00503F80" w:rsidRDefault="00A246F3" w:rsidP="0033404B">
            <w:pP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46EA61C9" w14:textId="77777777" w:rsidR="00A246F3" w:rsidRPr="00503F80" w:rsidRDefault="00A246F3" w:rsidP="0033404B">
            <w:pPr>
              <w:rPr>
                <w:rFonts w:ascii="Times New Roman" w:hAnsi="Times New Roman" w:cs="Times New Roman"/>
                <w:b/>
                <w:bCs/>
                <w:sz w:val="24"/>
                <w:szCs w:val="24"/>
              </w:rPr>
            </w:pPr>
            <w:r w:rsidRPr="00503F80">
              <w:rPr>
                <w:rStyle w:val="cf01"/>
                <w:rFonts w:ascii="Times New Roman" w:hAnsi="Times New Roman" w:cs="Times New Roman"/>
                <w:i/>
                <w:iCs/>
                <w:sz w:val="24"/>
                <w:szCs w:val="24"/>
              </w:rPr>
              <w:t>(Ja paredz, norāda, kas un kādā termiņā šo paziņošanas pienākumu izpildīs)</w:t>
            </w:r>
          </w:p>
        </w:tc>
      </w:tr>
      <w:tr w:rsidR="00A246F3" w:rsidRPr="00AB380A" w14:paraId="4EC7B2CC" w14:textId="77777777" w:rsidTr="0024566A">
        <w:tc>
          <w:tcPr>
            <w:tcW w:w="3115" w:type="dxa"/>
          </w:tcPr>
          <w:p w14:paraId="7295FB12"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lastRenderedPageBreak/>
              <w:t>A</w:t>
            </w:r>
          </w:p>
        </w:tc>
        <w:tc>
          <w:tcPr>
            <w:tcW w:w="2243" w:type="dxa"/>
          </w:tcPr>
          <w:p w14:paraId="7ECDE57C"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091" w:type="dxa"/>
          </w:tcPr>
          <w:p w14:paraId="3BE9C14E"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08" w:type="dxa"/>
          </w:tcPr>
          <w:p w14:paraId="11A99F89"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544" w:type="dxa"/>
          </w:tcPr>
          <w:p w14:paraId="335A0836"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570" w:type="dxa"/>
          </w:tcPr>
          <w:p w14:paraId="1FF9D75C" w14:textId="77777777" w:rsidR="00A246F3" w:rsidRPr="00503F80" w:rsidRDefault="00A246F3" w:rsidP="0033404B">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5B45A8" w:rsidRPr="00D26A62" w14:paraId="297BCBBF" w14:textId="77777777" w:rsidTr="0024566A">
        <w:tc>
          <w:tcPr>
            <w:tcW w:w="3115" w:type="dxa"/>
          </w:tcPr>
          <w:p w14:paraId="5E2315CC" w14:textId="3A82851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30) punkts</w:t>
            </w:r>
          </w:p>
        </w:tc>
        <w:tc>
          <w:tcPr>
            <w:tcW w:w="2243" w:type="dxa"/>
          </w:tcPr>
          <w:p w14:paraId="03081D36" w14:textId="3C397D01" w:rsidR="005B45A8" w:rsidRPr="00503F80"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69555BE2" w14:textId="7777777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AB2E0F2" w14:textId="7777777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B6C675A" w14:textId="798967E6" w:rsidR="005B45A8" w:rsidRPr="00F8177B" w:rsidRDefault="005B45A8" w:rsidP="000972E8">
            <w:pPr>
              <w:rPr>
                <w:rFonts w:ascii="Times New Roman" w:hAnsi="Times New Roman" w:cs="Times New Roman"/>
                <w:color w:val="FF0000"/>
                <w:sz w:val="24"/>
                <w:szCs w:val="24"/>
              </w:rPr>
            </w:pPr>
            <w:r w:rsidRPr="00503F80">
              <w:rPr>
                <w:rFonts w:ascii="Times New Roman" w:hAnsi="Times New Roman" w:cs="Times New Roman"/>
                <w:sz w:val="24"/>
                <w:szCs w:val="24"/>
              </w:rPr>
              <w:t>Jā</w:t>
            </w:r>
            <w:r w:rsidRPr="001676C9">
              <w:rPr>
                <w:rStyle w:val="cf01"/>
                <w:rFonts w:ascii="Times New Roman" w:hAnsi="Times New Roman" w:cs="Times New Roman"/>
                <w:color w:val="000000" w:themeColor="text1"/>
                <w:sz w:val="24"/>
                <w:szCs w:val="24"/>
              </w:rPr>
              <w:t xml:space="preserve"> </w:t>
            </w:r>
          </w:p>
        </w:tc>
        <w:tc>
          <w:tcPr>
            <w:tcW w:w="2570" w:type="dxa"/>
            <w:vMerge w:val="restart"/>
          </w:tcPr>
          <w:p w14:paraId="2BE35E58" w14:textId="6E04CA60" w:rsidR="005B45A8" w:rsidRPr="001676C9" w:rsidRDefault="005B45A8" w:rsidP="000972E8">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sidRPr="00342FB6">
              <w:rPr>
                <w:rStyle w:val="cf01"/>
                <w:rFonts w:ascii="Times New Roman" w:hAnsi="Times New Roman" w:cs="Times New Roman"/>
                <w:color w:val="000000" w:themeColor="text1"/>
                <w:sz w:val="24"/>
                <w:szCs w:val="24"/>
              </w:rPr>
              <w:t>309</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s</w:t>
            </w:r>
            <w:r w:rsidRPr="001676C9">
              <w:rPr>
                <w:rStyle w:val="cf01"/>
                <w:rFonts w:ascii="Times New Roman" w:hAnsi="Times New Roman" w:cs="Times New Roman"/>
                <w:color w:val="000000" w:themeColor="text1"/>
                <w:sz w:val="24"/>
                <w:szCs w:val="24"/>
              </w:rPr>
              <w:t xml:space="preserve"> </w:t>
            </w:r>
            <w:r w:rsidRPr="009E7745">
              <w:rPr>
                <w:rStyle w:val="cf01"/>
                <w:rFonts w:ascii="Times New Roman" w:hAnsi="Times New Roman" w:cs="Times New Roman"/>
                <w:color w:val="000000" w:themeColor="text1"/>
                <w:sz w:val="24"/>
                <w:szCs w:val="24"/>
              </w:rPr>
              <w:t>paredz, ka dalībvalstis paziņo Eiropas Komisijai par šīs direktīvas prasību pārņemšanu.</w:t>
            </w:r>
            <w:r w:rsidRPr="001676C9">
              <w:rPr>
                <w:rStyle w:val="cf01"/>
                <w:rFonts w:ascii="Times New Roman" w:hAnsi="Times New Roman" w:cs="Times New Roman"/>
                <w:color w:val="000000" w:themeColor="text1"/>
                <w:sz w:val="24"/>
                <w:szCs w:val="24"/>
              </w:rPr>
              <w:t xml:space="preserve"> </w:t>
            </w:r>
          </w:p>
          <w:p w14:paraId="329C191A" w14:textId="4CA72F22" w:rsidR="005B45A8" w:rsidRPr="00F8177B" w:rsidRDefault="005B45A8" w:rsidP="000972E8">
            <w:pPr>
              <w:rPr>
                <w:rFonts w:ascii="Times New Roman" w:hAnsi="Times New Roman" w:cs="Times New Roman"/>
                <w:color w:val="FF0000"/>
                <w:sz w:val="24"/>
                <w:szCs w:val="24"/>
              </w:rPr>
            </w:pP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N</w:t>
            </w:r>
            <w:r w:rsidRPr="00342FB6">
              <w:rPr>
                <w:rStyle w:val="cf01"/>
                <w:rFonts w:ascii="Times New Roman" w:hAnsi="Times New Roman" w:cs="Times New Roman"/>
                <w:color w:val="000000" w:themeColor="text1"/>
                <w:sz w:val="24"/>
                <w:szCs w:val="24"/>
              </w:rPr>
              <w:t xml:space="preserve">oteikumu </w:t>
            </w:r>
            <w:r w:rsidRPr="001676C9">
              <w:rPr>
                <w:rStyle w:val="cf01"/>
                <w:rFonts w:ascii="Times New Roman" w:hAnsi="Times New Roman" w:cs="Times New Roman"/>
                <w:color w:val="000000" w:themeColor="text1"/>
                <w:sz w:val="24"/>
                <w:szCs w:val="24"/>
              </w:rPr>
              <w:t>projekta apstiprināšanas Latvijas Bankas padomē.</w:t>
            </w:r>
          </w:p>
        </w:tc>
      </w:tr>
      <w:tr w:rsidR="005B45A8" w:rsidRPr="00D26A62" w14:paraId="2BAF09F7" w14:textId="77777777" w:rsidTr="0024566A">
        <w:tc>
          <w:tcPr>
            <w:tcW w:w="3115" w:type="dxa"/>
          </w:tcPr>
          <w:p w14:paraId="77430F0C" w14:textId="047D768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31) punkts</w:t>
            </w:r>
          </w:p>
        </w:tc>
        <w:tc>
          <w:tcPr>
            <w:tcW w:w="2243" w:type="dxa"/>
          </w:tcPr>
          <w:p w14:paraId="62A53E5C" w14:textId="5C396A8B"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2.10.</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78564B20" w14:textId="765AF7B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18D068F" w14:textId="1ADF22F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A416036" w14:textId="7D4E448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914BD4C" w14:textId="77777777" w:rsidR="005B45A8" w:rsidRPr="00503F80" w:rsidRDefault="005B45A8" w:rsidP="0033404B">
            <w:pPr>
              <w:rPr>
                <w:rFonts w:ascii="Times New Roman" w:hAnsi="Times New Roman" w:cs="Times New Roman"/>
                <w:sz w:val="24"/>
                <w:szCs w:val="24"/>
              </w:rPr>
            </w:pPr>
          </w:p>
        </w:tc>
      </w:tr>
      <w:tr w:rsidR="005B45A8" w:rsidRPr="00D26A62" w14:paraId="465C5FFB" w14:textId="77777777" w:rsidTr="0024566A">
        <w:tc>
          <w:tcPr>
            <w:tcW w:w="3115" w:type="dxa"/>
          </w:tcPr>
          <w:p w14:paraId="578D9950" w14:textId="21B92B3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32) punkts</w:t>
            </w:r>
          </w:p>
        </w:tc>
        <w:tc>
          <w:tcPr>
            <w:tcW w:w="2243" w:type="dxa"/>
          </w:tcPr>
          <w:p w14:paraId="6E3F823A" w14:textId="57BCADB5"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2.17.</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1573E80E" w14:textId="74510A4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A9A13AA" w14:textId="64044C5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3F12B8A" w14:textId="13F26E52"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6200B3F" w14:textId="77777777" w:rsidR="005B45A8" w:rsidRPr="00F8177B" w:rsidRDefault="005B45A8" w:rsidP="0033404B">
            <w:pPr>
              <w:rPr>
                <w:rFonts w:ascii="Times New Roman" w:hAnsi="Times New Roman" w:cs="Times New Roman"/>
                <w:color w:val="FF0000"/>
                <w:sz w:val="24"/>
                <w:szCs w:val="24"/>
              </w:rPr>
            </w:pPr>
          </w:p>
        </w:tc>
      </w:tr>
      <w:tr w:rsidR="005B45A8" w:rsidRPr="00D26A62" w14:paraId="21630758" w14:textId="77777777" w:rsidTr="0024566A">
        <w:tc>
          <w:tcPr>
            <w:tcW w:w="3115" w:type="dxa"/>
          </w:tcPr>
          <w:p w14:paraId="719EC6D2" w14:textId="7C60DDD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33) punkts</w:t>
            </w:r>
          </w:p>
        </w:tc>
        <w:tc>
          <w:tcPr>
            <w:tcW w:w="2243" w:type="dxa"/>
          </w:tcPr>
          <w:p w14:paraId="733E6331" w14:textId="2B2B0F7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2.19.</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3B704736" w14:textId="118F53D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5D68B88F" w14:textId="4291477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57D2CE7" w14:textId="5A6E5AB8"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E30636B" w14:textId="77777777" w:rsidR="005B45A8" w:rsidRPr="00F8177B" w:rsidRDefault="005B45A8" w:rsidP="0033404B">
            <w:pPr>
              <w:rPr>
                <w:rFonts w:ascii="Times New Roman" w:hAnsi="Times New Roman" w:cs="Times New Roman"/>
                <w:color w:val="FF0000"/>
                <w:sz w:val="24"/>
                <w:szCs w:val="24"/>
              </w:rPr>
            </w:pPr>
          </w:p>
        </w:tc>
      </w:tr>
      <w:tr w:rsidR="005B45A8" w:rsidRPr="00D26A62" w14:paraId="542C1E25" w14:textId="77777777" w:rsidTr="0024566A">
        <w:tc>
          <w:tcPr>
            <w:tcW w:w="3115" w:type="dxa"/>
          </w:tcPr>
          <w:p w14:paraId="0EAB54E7" w14:textId="2DFE29D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36) punkts</w:t>
            </w:r>
          </w:p>
        </w:tc>
        <w:tc>
          <w:tcPr>
            <w:tcW w:w="2243" w:type="dxa"/>
          </w:tcPr>
          <w:p w14:paraId="5DE4D4F1" w14:textId="0A9716FD"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2.20.</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2ECA1624" w14:textId="43CA285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9C02ED5" w14:textId="3D79522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CD16D5A" w14:textId="7251EB93"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95D1CF2" w14:textId="77777777" w:rsidR="005B45A8" w:rsidRPr="00F8177B" w:rsidRDefault="005B45A8" w:rsidP="0033404B">
            <w:pPr>
              <w:rPr>
                <w:rFonts w:ascii="Times New Roman" w:hAnsi="Times New Roman" w:cs="Times New Roman"/>
                <w:color w:val="FF0000"/>
                <w:sz w:val="24"/>
                <w:szCs w:val="24"/>
              </w:rPr>
            </w:pPr>
          </w:p>
        </w:tc>
      </w:tr>
      <w:tr w:rsidR="005B45A8" w:rsidRPr="00D26A62" w14:paraId="528816CD" w14:textId="77777777" w:rsidTr="0024566A">
        <w:tc>
          <w:tcPr>
            <w:tcW w:w="3115" w:type="dxa"/>
          </w:tcPr>
          <w:p w14:paraId="186CFCBE" w14:textId="6159962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1</w:t>
            </w:r>
            <w:r>
              <w:rPr>
                <w:rFonts w:ascii="Times New Roman" w:hAnsi="Times New Roman" w:cs="Times New Roman"/>
                <w:sz w:val="24"/>
                <w:szCs w:val="24"/>
              </w:rPr>
              <w:t>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37) punkts</w:t>
            </w:r>
          </w:p>
        </w:tc>
        <w:tc>
          <w:tcPr>
            <w:tcW w:w="2243" w:type="dxa"/>
          </w:tcPr>
          <w:p w14:paraId="2828D6B2" w14:textId="44E1BFB1"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2.21.</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41C1440E" w14:textId="1F342CE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E5C9B50" w14:textId="2FAB363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1BF17D1" w14:textId="564CB55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B0178E8" w14:textId="77777777" w:rsidR="005B45A8" w:rsidRPr="00F8177B" w:rsidRDefault="005B45A8" w:rsidP="0033404B">
            <w:pPr>
              <w:rPr>
                <w:rFonts w:ascii="Times New Roman" w:hAnsi="Times New Roman" w:cs="Times New Roman"/>
                <w:color w:val="FF0000"/>
                <w:sz w:val="24"/>
                <w:szCs w:val="24"/>
              </w:rPr>
            </w:pPr>
          </w:p>
        </w:tc>
      </w:tr>
      <w:tr w:rsidR="005B45A8" w:rsidRPr="00D26A62" w14:paraId="19FFEFCB" w14:textId="77777777" w:rsidTr="0024566A">
        <w:tc>
          <w:tcPr>
            <w:tcW w:w="3115" w:type="dxa"/>
          </w:tcPr>
          <w:p w14:paraId="278CC28D" w14:textId="2383B04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74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6. punkta otrā daļa</w:t>
            </w:r>
          </w:p>
        </w:tc>
        <w:tc>
          <w:tcPr>
            <w:tcW w:w="2243" w:type="dxa"/>
          </w:tcPr>
          <w:p w14:paraId="5E105EA8" w14:textId="51967E12"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sidRPr="0014095A">
              <w:rPr>
                <w:rFonts w:ascii="Times New Roman" w:hAnsi="Times New Roman" w:cs="Times New Roman"/>
                <w:sz w:val="24"/>
                <w:szCs w:val="24"/>
              </w:rPr>
              <w:t>179. punkts</w:t>
            </w:r>
          </w:p>
        </w:tc>
        <w:tc>
          <w:tcPr>
            <w:tcW w:w="2091" w:type="dxa"/>
          </w:tcPr>
          <w:p w14:paraId="350C3F27" w14:textId="44D3A87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1DF9921" w14:textId="06F38EF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6A025849" w14:textId="6A53896F" w:rsidR="005B45A8" w:rsidRDefault="005B45A8" w:rsidP="0033404B">
            <w:pPr>
              <w:rPr>
                <w:rFonts w:ascii="Times New Roman" w:hAnsi="Times New Roman" w:cs="Times New Roman"/>
                <w:sz w:val="24"/>
                <w:szCs w:val="24"/>
              </w:rPr>
            </w:pPr>
            <w:r>
              <w:rPr>
                <w:rFonts w:ascii="Times New Roman" w:hAnsi="Times New Roman" w:cs="Times New Roman"/>
                <w:sz w:val="24"/>
                <w:szCs w:val="24"/>
              </w:rPr>
              <w:t>Jā</w:t>
            </w:r>
          </w:p>
        </w:tc>
        <w:tc>
          <w:tcPr>
            <w:tcW w:w="2570" w:type="dxa"/>
            <w:vMerge/>
          </w:tcPr>
          <w:p w14:paraId="7701C56D" w14:textId="77777777" w:rsidR="005B45A8" w:rsidRPr="00F8177B" w:rsidRDefault="005B45A8" w:rsidP="0033404B">
            <w:pPr>
              <w:rPr>
                <w:rFonts w:ascii="Times New Roman" w:hAnsi="Times New Roman" w:cs="Times New Roman"/>
                <w:color w:val="FF0000"/>
                <w:sz w:val="24"/>
                <w:szCs w:val="24"/>
              </w:rPr>
            </w:pPr>
          </w:p>
        </w:tc>
      </w:tr>
      <w:tr w:rsidR="005B45A8" w:rsidRPr="00D26A62" w14:paraId="40606D68" w14:textId="77777777" w:rsidTr="0024566A">
        <w:tc>
          <w:tcPr>
            <w:tcW w:w="3115" w:type="dxa"/>
          </w:tcPr>
          <w:p w14:paraId="2E10F0C0" w14:textId="29959D7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87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ants</w:t>
            </w:r>
          </w:p>
        </w:tc>
        <w:tc>
          <w:tcPr>
            <w:tcW w:w="2243" w:type="dxa"/>
          </w:tcPr>
          <w:p w14:paraId="5AF0CFF6" w14:textId="7E551171"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110.</w:t>
            </w:r>
            <w:r w:rsidRPr="00503F80">
              <w:rPr>
                <w:rFonts w:ascii="Times New Roman" w:hAnsi="Times New Roman" w:cs="Times New Roman"/>
                <w:sz w:val="24"/>
                <w:szCs w:val="24"/>
              </w:rPr>
              <w:t> punkts</w:t>
            </w:r>
          </w:p>
        </w:tc>
        <w:tc>
          <w:tcPr>
            <w:tcW w:w="2091" w:type="dxa"/>
          </w:tcPr>
          <w:p w14:paraId="636704E1" w14:textId="585BF23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23316E4" w14:textId="5A68A90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D01D28F" w14:textId="7C2A864D"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49F7BED2" w14:textId="77777777" w:rsidR="005B45A8" w:rsidRPr="00F8177B" w:rsidRDefault="005B45A8" w:rsidP="0033404B">
            <w:pPr>
              <w:rPr>
                <w:rFonts w:ascii="Times New Roman" w:hAnsi="Times New Roman" w:cs="Times New Roman"/>
                <w:color w:val="FF0000"/>
                <w:sz w:val="24"/>
                <w:szCs w:val="24"/>
              </w:rPr>
            </w:pPr>
          </w:p>
        </w:tc>
      </w:tr>
      <w:tr w:rsidR="005B45A8" w:rsidRPr="00D26A62" w14:paraId="4BE1D6DB" w14:textId="77777777" w:rsidTr="0024566A">
        <w:tc>
          <w:tcPr>
            <w:tcW w:w="3115" w:type="dxa"/>
          </w:tcPr>
          <w:p w14:paraId="25D3B06A" w14:textId="658CE71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88</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ants</w:t>
            </w:r>
          </w:p>
        </w:tc>
        <w:tc>
          <w:tcPr>
            <w:tcW w:w="2243" w:type="dxa"/>
          </w:tcPr>
          <w:p w14:paraId="4523A72D" w14:textId="208B1AC2"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111.</w:t>
            </w:r>
            <w:r w:rsidRPr="00503F80">
              <w:rPr>
                <w:rFonts w:ascii="Times New Roman" w:hAnsi="Times New Roman" w:cs="Times New Roman"/>
                <w:sz w:val="24"/>
                <w:szCs w:val="24"/>
              </w:rPr>
              <w:t> punkts</w:t>
            </w:r>
          </w:p>
        </w:tc>
        <w:tc>
          <w:tcPr>
            <w:tcW w:w="2091" w:type="dxa"/>
          </w:tcPr>
          <w:p w14:paraId="03D14CEE" w14:textId="3B3E5E8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F81094D" w14:textId="62BDB8E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644E8358" w14:textId="236BA840"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311C5E6" w14:textId="77777777" w:rsidR="005B45A8" w:rsidRPr="00F8177B" w:rsidRDefault="005B45A8" w:rsidP="0033404B">
            <w:pPr>
              <w:rPr>
                <w:rFonts w:ascii="Times New Roman" w:hAnsi="Times New Roman" w:cs="Times New Roman"/>
                <w:color w:val="FF0000"/>
                <w:sz w:val="24"/>
                <w:szCs w:val="24"/>
              </w:rPr>
            </w:pPr>
          </w:p>
        </w:tc>
      </w:tr>
      <w:tr w:rsidR="005B45A8" w:rsidRPr="00D26A62" w14:paraId="746664BD" w14:textId="77777777" w:rsidTr="0024566A">
        <w:tc>
          <w:tcPr>
            <w:tcW w:w="3115" w:type="dxa"/>
          </w:tcPr>
          <w:p w14:paraId="7BF32D03" w14:textId="2EC617A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89</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243" w:type="dxa"/>
          </w:tcPr>
          <w:p w14:paraId="3B12CB8B" w14:textId="52EB52F7"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112.</w:t>
            </w:r>
            <w:r w:rsidRPr="00503F80">
              <w:rPr>
                <w:rFonts w:ascii="Times New Roman" w:hAnsi="Times New Roman" w:cs="Times New Roman"/>
                <w:sz w:val="24"/>
                <w:szCs w:val="24"/>
              </w:rPr>
              <w:t> punkt</w:t>
            </w:r>
            <w:r>
              <w:rPr>
                <w:rFonts w:ascii="Times New Roman" w:hAnsi="Times New Roman" w:cs="Times New Roman"/>
                <w:sz w:val="24"/>
                <w:szCs w:val="24"/>
              </w:rPr>
              <w:t xml:space="preserve">s </w:t>
            </w:r>
          </w:p>
        </w:tc>
        <w:tc>
          <w:tcPr>
            <w:tcW w:w="2091" w:type="dxa"/>
          </w:tcPr>
          <w:p w14:paraId="5B176C49" w14:textId="5F3BEDC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CA20FBA" w14:textId="191EAAB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604218ED" w14:textId="4887EEC5"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2C32B70" w14:textId="77777777" w:rsidR="005B45A8" w:rsidRPr="00F8177B" w:rsidRDefault="005B45A8" w:rsidP="0033404B">
            <w:pPr>
              <w:rPr>
                <w:rFonts w:ascii="Times New Roman" w:hAnsi="Times New Roman" w:cs="Times New Roman"/>
                <w:color w:val="FF0000"/>
                <w:sz w:val="24"/>
                <w:szCs w:val="24"/>
              </w:rPr>
            </w:pPr>
          </w:p>
        </w:tc>
      </w:tr>
      <w:tr w:rsidR="005B45A8" w:rsidRPr="00D26A62" w14:paraId="2B10B933" w14:textId="77777777" w:rsidTr="0024566A">
        <w:tc>
          <w:tcPr>
            <w:tcW w:w="3115" w:type="dxa"/>
          </w:tcPr>
          <w:p w14:paraId="26B905E8" w14:textId="1C955D8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89</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punkts </w:t>
            </w:r>
          </w:p>
        </w:tc>
        <w:tc>
          <w:tcPr>
            <w:tcW w:w="2243" w:type="dxa"/>
          </w:tcPr>
          <w:p w14:paraId="2324611C" w14:textId="28DAB6B5"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113.</w:t>
            </w:r>
            <w:r w:rsidDel="00F71D11">
              <w:rPr>
                <w:rFonts w:ascii="Times New Roman" w:hAnsi="Times New Roman" w:cs="Times New Roman"/>
                <w:sz w:val="24"/>
                <w:szCs w:val="24"/>
              </w:rPr>
              <w:t xml:space="preserve"> </w:t>
            </w:r>
            <w:r w:rsidRPr="00503F80">
              <w:rPr>
                <w:rFonts w:ascii="Times New Roman" w:hAnsi="Times New Roman" w:cs="Times New Roman"/>
                <w:sz w:val="24"/>
                <w:szCs w:val="24"/>
              </w:rPr>
              <w:t>punkts</w:t>
            </w:r>
          </w:p>
        </w:tc>
        <w:tc>
          <w:tcPr>
            <w:tcW w:w="2091" w:type="dxa"/>
          </w:tcPr>
          <w:p w14:paraId="45AE421E" w14:textId="531AAE6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92B55A9" w14:textId="41A1DF5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E82094A" w14:textId="7A00F2D9"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DAB2E00" w14:textId="77777777" w:rsidR="005B45A8" w:rsidRPr="00F8177B" w:rsidRDefault="005B45A8" w:rsidP="0033404B">
            <w:pPr>
              <w:rPr>
                <w:rFonts w:ascii="Times New Roman" w:hAnsi="Times New Roman" w:cs="Times New Roman"/>
                <w:color w:val="FF0000"/>
                <w:sz w:val="24"/>
                <w:szCs w:val="24"/>
              </w:rPr>
            </w:pPr>
          </w:p>
        </w:tc>
      </w:tr>
      <w:tr w:rsidR="005B45A8" w:rsidRPr="00D26A62" w14:paraId="7FE4923E" w14:textId="77777777" w:rsidTr="0024566A">
        <w:tc>
          <w:tcPr>
            <w:tcW w:w="3115" w:type="dxa"/>
          </w:tcPr>
          <w:p w14:paraId="231EE445" w14:textId="0D52433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punkts </w:t>
            </w:r>
          </w:p>
        </w:tc>
        <w:tc>
          <w:tcPr>
            <w:tcW w:w="2243" w:type="dxa"/>
          </w:tcPr>
          <w:p w14:paraId="7327ECA0" w14:textId="69A0039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114.</w:t>
            </w:r>
            <w:r w:rsidRPr="00503F80">
              <w:rPr>
                <w:rFonts w:ascii="Times New Roman" w:hAnsi="Times New Roman" w:cs="Times New Roman"/>
                <w:sz w:val="24"/>
                <w:szCs w:val="24"/>
              </w:rPr>
              <w:t> punkts</w:t>
            </w:r>
          </w:p>
        </w:tc>
        <w:tc>
          <w:tcPr>
            <w:tcW w:w="2091" w:type="dxa"/>
          </w:tcPr>
          <w:p w14:paraId="5DADB3DA" w14:textId="5E1F09F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BD9AA9A" w14:textId="67CD1B1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872D22E" w14:textId="4296536C"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7F5E87C" w14:textId="77777777" w:rsidR="005B45A8" w:rsidRPr="00F8177B" w:rsidRDefault="005B45A8" w:rsidP="0033404B">
            <w:pPr>
              <w:rPr>
                <w:rFonts w:ascii="Times New Roman" w:hAnsi="Times New Roman" w:cs="Times New Roman"/>
                <w:color w:val="FF0000"/>
                <w:sz w:val="24"/>
                <w:szCs w:val="24"/>
              </w:rPr>
            </w:pPr>
          </w:p>
        </w:tc>
      </w:tr>
      <w:tr w:rsidR="005B45A8" w:rsidRPr="00D26A62" w14:paraId="46C32189" w14:textId="77777777" w:rsidTr="0024566A">
        <w:tc>
          <w:tcPr>
            <w:tcW w:w="3115" w:type="dxa"/>
            <w:shd w:val="clear" w:color="auto" w:fill="auto"/>
          </w:tcPr>
          <w:p w14:paraId="288D269C" w14:textId="63C26F4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3. punkts </w:t>
            </w:r>
          </w:p>
        </w:tc>
        <w:tc>
          <w:tcPr>
            <w:tcW w:w="2243" w:type="dxa"/>
          </w:tcPr>
          <w:p w14:paraId="4A0F091C" w14:textId="3AB6766C"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115.</w:t>
            </w:r>
            <w:r w:rsidRPr="00503F80">
              <w:rPr>
                <w:rFonts w:ascii="Times New Roman" w:hAnsi="Times New Roman" w:cs="Times New Roman"/>
                <w:sz w:val="24"/>
                <w:szCs w:val="24"/>
              </w:rPr>
              <w:t> punkts</w:t>
            </w:r>
          </w:p>
        </w:tc>
        <w:tc>
          <w:tcPr>
            <w:tcW w:w="2091" w:type="dxa"/>
          </w:tcPr>
          <w:p w14:paraId="3DDD5A3A" w14:textId="1C6DA285"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FDB41DA" w14:textId="35008DC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97A3FC8" w14:textId="714BCD61"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1EDB199" w14:textId="77777777" w:rsidR="005B45A8" w:rsidRPr="00F8177B" w:rsidRDefault="005B45A8" w:rsidP="0033404B">
            <w:pPr>
              <w:rPr>
                <w:rFonts w:ascii="Times New Roman" w:hAnsi="Times New Roman" w:cs="Times New Roman"/>
                <w:color w:val="FF0000"/>
                <w:sz w:val="24"/>
                <w:szCs w:val="24"/>
              </w:rPr>
            </w:pPr>
          </w:p>
        </w:tc>
      </w:tr>
      <w:tr w:rsidR="005B45A8" w:rsidRPr="00D26A62" w14:paraId="2D72DD4C" w14:textId="77777777" w:rsidTr="0024566A">
        <w:tc>
          <w:tcPr>
            <w:tcW w:w="3115" w:type="dxa"/>
            <w:shd w:val="clear" w:color="auto" w:fill="auto"/>
          </w:tcPr>
          <w:p w14:paraId="7FA477C9" w14:textId="00ED947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90</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3. punkta b) apakšpunkts </w:t>
            </w:r>
          </w:p>
        </w:tc>
        <w:tc>
          <w:tcPr>
            <w:tcW w:w="2243" w:type="dxa"/>
          </w:tcPr>
          <w:p w14:paraId="6394654F" w14:textId="04E9DA6A"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183.</w:t>
            </w:r>
            <w:r w:rsidRPr="00503F80">
              <w:rPr>
                <w:rFonts w:ascii="Times New Roman" w:hAnsi="Times New Roman" w:cs="Times New Roman"/>
                <w:sz w:val="24"/>
                <w:szCs w:val="24"/>
              </w:rPr>
              <w:t> punkts</w:t>
            </w:r>
          </w:p>
        </w:tc>
        <w:tc>
          <w:tcPr>
            <w:tcW w:w="2091" w:type="dxa"/>
          </w:tcPr>
          <w:p w14:paraId="4EFF7B50" w14:textId="524C4E6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A2A9051" w14:textId="46C1DD1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DEF4E9E" w14:textId="43582CA0"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0A7B90C" w14:textId="77777777" w:rsidR="005B45A8" w:rsidRPr="00F8177B" w:rsidRDefault="005B45A8" w:rsidP="0033404B">
            <w:pPr>
              <w:rPr>
                <w:rFonts w:ascii="Times New Roman" w:hAnsi="Times New Roman" w:cs="Times New Roman"/>
                <w:color w:val="FF0000"/>
                <w:sz w:val="24"/>
                <w:szCs w:val="24"/>
              </w:rPr>
            </w:pPr>
          </w:p>
        </w:tc>
      </w:tr>
      <w:tr w:rsidR="005B45A8" w:rsidRPr="00D26A62" w14:paraId="21066D62" w14:textId="77777777" w:rsidTr="0024566A">
        <w:tc>
          <w:tcPr>
            <w:tcW w:w="3115" w:type="dxa"/>
            <w:shd w:val="clear" w:color="auto" w:fill="auto"/>
          </w:tcPr>
          <w:p w14:paraId="107B3F37" w14:textId="5AC51A45"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91</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ants </w:t>
            </w:r>
          </w:p>
        </w:tc>
        <w:tc>
          <w:tcPr>
            <w:tcW w:w="2243" w:type="dxa"/>
          </w:tcPr>
          <w:p w14:paraId="6334CD57" w14:textId="4600AA68"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118.</w:t>
            </w:r>
            <w:r w:rsidRPr="00503F80">
              <w:rPr>
                <w:rFonts w:ascii="Times New Roman" w:hAnsi="Times New Roman" w:cs="Times New Roman"/>
                <w:sz w:val="24"/>
                <w:szCs w:val="24"/>
              </w:rPr>
              <w:t> </w:t>
            </w:r>
            <w:r w:rsidDel="0024566A">
              <w:rPr>
                <w:rFonts w:ascii="Times New Roman" w:hAnsi="Times New Roman" w:cs="Times New Roman"/>
                <w:sz w:val="24"/>
                <w:szCs w:val="24"/>
              </w:rPr>
              <w:t xml:space="preserve"> </w:t>
            </w:r>
            <w:r w:rsidRPr="00503F80">
              <w:rPr>
                <w:rFonts w:ascii="Times New Roman" w:hAnsi="Times New Roman" w:cs="Times New Roman"/>
                <w:sz w:val="24"/>
                <w:szCs w:val="24"/>
              </w:rPr>
              <w:t>punkts</w:t>
            </w:r>
          </w:p>
        </w:tc>
        <w:tc>
          <w:tcPr>
            <w:tcW w:w="2091" w:type="dxa"/>
          </w:tcPr>
          <w:p w14:paraId="7BB66176" w14:textId="6B6BDE8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EC5EA6C" w14:textId="244460F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9BF0322" w14:textId="6E48DD0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FE7F749" w14:textId="77777777" w:rsidR="005B45A8" w:rsidRPr="00F8177B" w:rsidRDefault="005B45A8" w:rsidP="0033404B">
            <w:pPr>
              <w:rPr>
                <w:rFonts w:ascii="Times New Roman" w:hAnsi="Times New Roman" w:cs="Times New Roman"/>
                <w:color w:val="FF0000"/>
                <w:sz w:val="24"/>
                <w:szCs w:val="24"/>
              </w:rPr>
            </w:pPr>
          </w:p>
        </w:tc>
      </w:tr>
      <w:tr w:rsidR="005B45A8" w:rsidRPr="00D26A62" w14:paraId="12E7807F" w14:textId="77777777" w:rsidTr="0024566A">
        <w:tc>
          <w:tcPr>
            <w:tcW w:w="3115" w:type="dxa"/>
            <w:shd w:val="clear" w:color="auto" w:fill="auto"/>
          </w:tcPr>
          <w:p w14:paraId="3A7CC949" w14:textId="3565AFE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punkta a) apakšpunkts</w:t>
            </w:r>
          </w:p>
        </w:tc>
        <w:tc>
          <w:tcPr>
            <w:tcW w:w="2243" w:type="dxa"/>
          </w:tcPr>
          <w:p w14:paraId="6042C3E5" w14:textId="22962F00"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119.1.</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7C6201E1" w14:textId="4A5D4D6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56EEFED6" w14:textId="786F1C3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9B33960" w14:textId="59997158"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5BACE559" w14:textId="77777777" w:rsidR="005B45A8" w:rsidRPr="00F8177B" w:rsidRDefault="005B45A8" w:rsidP="0033404B">
            <w:pPr>
              <w:rPr>
                <w:rFonts w:ascii="Times New Roman" w:hAnsi="Times New Roman" w:cs="Times New Roman"/>
                <w:color w:val="FF0000"/>
                <w:sz w:val="24"/>
                <w:szCs w:val="24"/>
              </w:rPr>
            </w:pPr>
          </w:p>
        </w:tc>
      </w:tr>
      <w:tr w:rsidR="005B45A8" w:rsidRPr="00D26A62" w14:paraId="20FAB752" w14:textId="77777777" w:rsidTr="0024566A">
        <w:tc>
          <w:tcPr>
            <w:tcW w:w="3115" w:type="dxa"/>
            <w:shd w:val="clear" w:color="auto" w:fill="auto"/>
          </w:tcPr>
          <w:p w14:paraId="3DF04DAF" w14:textId="191A623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92</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punkta b) apakšpunkts </w:t>
            </w:r>
          </w:p>
        </w:tc>
        <w:tc>
          <w:tcPr>
            <w:tcW w:w="2243" w:type="dxa"/>
          </w:tcPr>
          <w:p w14:paraId="46E0FD0E" w14:textId="4FD3CD19" w:rsidR="005B45A8" w:rsidRPr="00C9472C" w:rsidRDefault="005B45A8" w:rsidP="0033404B">
            <w:pPr>
              <w:rPr>
                <w:rFonts w:ascii="Times New Roman" w:hAnsi="Times New Roman" w:cs="Times New Roman"/>
                <w:sz w:val="24"/>
                <w:szCs w:val="24"/>
              </w:rPr>
            </w:pPr>
            <w:r w:rsidRPr="00C9472C">
              <w:rPr>
                <w:rFonts w:ascii="Times New Roman" w:hAnsi="Times New Roman" w:cs="Times New Roman"/>
                <w:sz w:val="24"/>
                <w:szCs w:val="24"/>
              </w:rPr>
              <w:t>Noteikumu projekta 119.2. apakšpunkts</w:t>
            </w:r>
          </w:p>
        </w:tc>
        <w:tc>
          <w:tcPr>
            <w:tcW w:w="2091" w:type="dxa"/>
          </w:tcPr>
          <w:p w14:paraId="4058CAB1" w14:textId="276E6AB4" w:rsidR="005B45A8" w:rsidRPr="00C9472C" w:rsidRDefault="005B45A8" w:rsidP="0033404B">
            <w:pPr>
              <w:rPr>
                <w:rFonts w:ascii="Times New Roman" w:hAnsi="Times New Roman" w:cs="Times New Roman"/>
                <w:sz w:val="24"/>
                <w:szCs w:val="24"/>
              </w:rPr>
            </w:pPr>
            <w:r w:rsidRPr="00C9472C">
              <w:rPr>
                <w:rFonts w:ascii="Times New Roman" w:hAnsi="Times New Roman" w:cs="Times New Roman"/>
                <w:sz w:val="24"/>
                <w:szCs w:val="24"/>
              </w:rPr>
              <w:t>Izpilda pilnībā</w:t>
            </w:r>
          </w:p>
        </w:tc>
        <w:tc>
          <w:tcPr>
            <w:tcW w:w="2208" w:type="dxa"/>
          </w:tcPr>
          <w:p w14:paraId="2964C284" w14:textId="5200563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987101B" w14:textId="71F7E86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D81A097" w14:textId="77777777" w:rsidR="005B45A8" w:rsidRPr="00F8177B" w:rsidRDefault="005B45A8" w:rsidP="0033404B">
            <w:pPr>
              <w:rPr>
                <w:rFonts w:ascii="Times New Roman" w:hAnsi="Times New Roman" w:cs="Times New Roman"/>
                <w:color w:val="FF0000"/>
                <w:sz w:val="24"/>
                <w:szCs w:val="24"/>
              </w:rPr>
            </w:pPr>
          </w:p>
        </w:tc>
      </w:tr>
      <w:tr w:rsidR="005B45A8" w:rsidRPr="00D26A62" w14:paraId="41E0AA5E" w14:textId="77777777" w:rsidTr="0024566A">
        <w:tc>
          <w:tcPr>
            <w:tcW w:w="3115" w:type="dxa"/>
          </w:tcPr>
          <w:p w14:paraId="3EBDA41A" w14:textId="3370294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1. punkts </w:t>
            </w:r>
          </w:p>
        </w:tc>
        <w:tc>
          <w:tcPr>
            <w:tcW w:w="2243" w:type="dxa"/>
          </w:tcPr>
          <w:p w14:paraId="0C4D4E01" w14:textId="407E74C2"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128.</w:t>
            </w:r>
            <w:r w:rsidRPr="00503F80">
              <w:rPr>
                <w:rFonts w:ascii="Times New Roman" w:hAnsi="Times New Roman" w:cs="Times New Roman"/>
                <w:sz w:val="24"/>
                <w:szCs w:val="24"/>
              </w:rPr>
              <w:t> punkts</w:t>
            </w:r>
          </w:p>
        </w:tc>
        <w:tc>
          <w:tcPr>
            <w:tcW w:w="2091" w:type="dxa"/>
          </w:tcPr>
          <w:p w14:paraId="0CB6425A" w14:textId="76A79CC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71C1CD5" w14:textId="1735D54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C8B02AE" w14:textId="074503E8"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BF284E3" w14:textId="77777777" w:rsidR="005B45A8" w:rsidRPr="00F8177B" w:rsidRDefault="005B45A8" w:rsidP="0033404B">
            <w:pPr>
              <w:rPr>
                <w:rFonts w:ascii="Times New Roman" w:hAnsi="Times New Roman" w:cs="Times New Roman"/>
                <w:color w:val="FF0000"/>
                <w:sz w:val="24"/>
                <w:szCs w:val="24"/>
              </w:rPr>
            </w:pPr>
          </w:p>
        </w:tc>
      </w:tr>
      <w:tr w:rsidR="005B45A8" w:rsidRPr="00D26A62" w14:paraId="7BC4EE12" w14:textId="77777777" w:rsidTr="0024566A">
        <w:tc>
          <w:tcPr>
            <w:tcW w:w="3115" w:type="dxa"/>
          </w:tcPr>
          <w:p w14:paraId="658D33BD" w14:textId="4E3D65E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punkts </w:t>
            </w:r>
          </w:p>
        </w:tc>
        <w:tc>
          <w:tcPr>
            <w:tcW w:w="2243" w:type="dxa"/>
          </w:tcPr>
          <w:p w14:paraId="7506B572" w14:textId="3E7F3721"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129.</w:t>
            </w:r>
            <w:r w:rsidRPr="00503F80">
              <w:rPr>
                <w:rFonts w:ascii="Times New Roman" w:hAnsi="Times New Roman" w:cs="Times New Roman"/>
                <w:sz w:val="24"/>
                <w:szCs w:val="24"/>
              </w:rPr>
              <w:t> punkts</w:t>
            </w:r>
          </w:p>
        </w:tc>
        <w:tc>
          <w:tcPr>
            <w:tcW w:w="2091" w:type="dxa"/>
          </w:tcPr>
          <w:p w14:paraId="1D6BC3D0" w14:textId="47F0C1C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A43BD88" w14:textId="7A47942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3CAE260" w14:textId="270CD08D"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95B39CB" w14:textId="77777777" w:rsidR="005B45A8" w:rsidRPr="00F8177B" w:rsidRDefault="005B45A8" w:rsidP="0033404B">
            <w:pPr>
              <w:rPr>
                <w:rFonts w:ascii="Times New Roman" w:hAnsi="Times New Roman" w:cs="Times New Roman"/>
                <w:color w:val="FF0000"/>
                <w:sz w:val="24"/>
                <w:szCs w:val="24"/>
              </w:rPr>
            </w:pPr>
          </w:p>
        </w:tc>
      </w:tr>
      <w:tr w:rsidR="005B45A8" w:rsidRPr="00D26A62" w14:paraId="22884EB3" w14:textId="77777777" w:rsidTr="0024566A">
        <w:tc>
          <w:tcPr>
            <w:tcW w:w="3115" w:type="dxa"/>
          </w:tcPr>
          <w:p w14:paraId="395183AF" w14:textId="157CAAF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ants </w:t>
            </w:r>
          </w:p>
        </w:tc>
        <w:tc>
          <w:tcPr>
            <w:tcW w:w="2243" w:type="dxa"/>
          </w:tcPr>
          <w:p w14:paraId="07359D28" w14:textId="1D7BAB15"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130.</w:t>
            </w:r>
            <w:r w:rsidRPr="00503F80">
              <w:rPr>
                <w:rFonts w:ascii="Times New Roman" w:hAnsi="Times New Roman" w:cs="Times New Roman"/>
                <w:sz w:val="24"/>
                <w:szCs w:val="24"/>
              </w:rPr>
              <w:t> punkts</w:t>
            </w:r>
          </w:p>
        </w:tc>
        <w:tc>
          <w:tcPr>
            <w:tcW w:w="2091" w:type="dxa"/>
          </w:tcPr>
          <w:p w14:paraId="2EDAAD12" w14:textId="149B75F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62E6575" w14:textId="2B08CC5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CF6EBC9" w14:textId="0B92D529"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7C02CEC" w14:textId="77777777" w:rsidR="005B45A8" w:rsidRPr="00F8177B" w:rsidRDefault="005B45A8" w:rsidP="0033404B">
            <w:pPr>
              <w:rPr>
                <w:rFonts w:ascii="Times New Roman" w:hAnsi="Times New Roman" w:cs="Times New Roman"/>
                <w:color w:val="FF0000"/>
                <w:sz w:val="24"/>
                <w:szCs w:val="24"/>
              </w:rPr>
            </w:pPr>
          </w:p>
        </w:tc>
      </w:tr>
      <w:tr w:rsidR="005B45A8" w:rsidRPr="00D26A62" w14:paraId="69E0923F" w14:textId="77777777" w:rsidTr="0024566A">
        <w:tc>
          <w:tcPr>
            <w:tcW w:w="3115" w:type="dxa"/>
          </w:tcPr>
          <w:p w14:paraId="11FBDF14" w14:textId="2A074A8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95</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ants </w:t>
            </w:r>
          </w:p>
        </w:tc>
        <w:tc>
          <w:tcPr>
            <w:tcW w:w="2243" w:type="dxa"/>
          </w:tcPr>
          <w:p w14:paraId="06A9B645" w14:textId="5682C5E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131.</w:t>
            </w:r>
            <w:r w:rsidRPr="00503F80">
              <w:rPr>
                <w:rFonts w:ascii="Times New Roman" w:hAnsi="Times New Roman" w:cs="Times New Roman"/>
                <w:sz w:val="24"/>
                <w:szCs w:val="24"/>
              </w:rPr>
              <w:t> punkts</w:t>
            </w:r>
          </w:p>
        </w:tc>
        <w:tc>
          <w:tcPr>
            <w:tcW w:w="2091" w:type="dxa"/>
          </w:tcPr>
          <w:p w14:paraId="37C22ACA" w14:textId="5AFB4FB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EF06A4A" w14:textId="762EB19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82A69BB" w14:textId="785EFDE9"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E270465" w14:textId="77777777" w:rsidR="005B45A8" w:rsidRPr="00F8177B" w:rsidRDefault="005B45A8" w:rsidP="0033404B">
            <w:pPr>
              <w:rPr>
                <w:rFonts w:ascii="Times New Roman" w:hAnsi="Times New Roman" w:cs="Times New Roman"/>
                <w:color w:val="FF0000"/>
                <w:sz w:val="24"/>
                <w:szCs w:val="24"/>
              </w:rPr>
            </w:pPr>
          </w:p>
        </w:tc>
      </w:tr>
      <w:tr w:rsidR="005B45A8" w:rsidRPr="00D26A62" w14:paraId="1820DD83" w14:textId="77777777" w:rsidTr="0024566A">
        <w:tc>
          <w:tcPr>
            <w:tcW w:w="3115" w:type="dxa"/>
          </w:tcPr>
          <w:p w14:paraId="1030B23B" w14:textId="6633828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98</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1. punkts </w:t>
            </w:r>
          </w:p>
        </w:tc>
        <w:tc>
          <w:tcPr>
            <w:tcW w:w="2243" w:type="dxa"/>
          </w:tcPr>
          <w:p w14:paraId="3732477E" w14:textId="71EE80D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177.</w:t>
            </w:r>
            <w:r w:rsidRPr="00503F80">
              <w:rPr>
                <w:rFonts w:ascii="Times New Roman" w:hAnsi="Times New Roman" w:cs="Times New Roman"/>
                <w:sz w:val="24"/>
                <w:szCs w:val="24"/>
              </w:rPr>
              <w:t> punkts</w:t>
            </w:r>
          </w:p>
        </w:tc>
        <w:tc>
          <w:tcPr>
            <w:tcW w:w="2091" w:type="dxa"/>
          </w:tcPr>
          <w:p w14:paraId="1EED803F" w14:textId="3EF51C4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85DB1B4" w14:textId="5C4AFCB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D76FE6F" w14:textId="43CE4E1A"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90BE36F" w14:textId="77777777" w:rsidR="005B45A8" w:rsidRPr="00F8177B" w:rsidRDefault="005B45A8" w:rsidP="0033404B">
            <w:pPr>
              <w:rPr>
                <w:rFonts w:ascii="Times New Roman" w:hAnsi="Times New Roman" w:cs="Times New Roman"/>
                <w:color w:val="FF0000"/>
                <w:sz w:val="24"/>
                <w:szCs w:val="24"/>
              </w:rPr>
            </w:pPr>
          </w:p>
        </w:tc>
      </w:tr>
      <w:tr w:rsidR="005B45A8" w:rsidRPr="00D26A62" w14:paraId="0B82B6EF" w14:textId="77777777" w:rsidTr="0024566A">
        <w:tc>
          <w:tcPr>
            <w:tcW w:w="3115" w:type="dxa"/>
          </w:tcPr>
          <w:p w14:paraId="2AC60BC9" w14:textId="09E7E20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Pr>
                <w:rFonts w:ascii="Times New Roman" w:hAnsi="Times New Roman" w:cs="Times New Roman"/>
                <w:sz w:val="24"/>
                <w:szCs w:val="24"/>
              </w:rPr>
              <w:t>98</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punkts </w:t>
            </w:r>
          </w:p>
        </w:tc>
        <w:tc>
          <w:tcPr>
            <w:tcW w:w="2243" w:type="dxa"/>
          </w:tcPr>
          <w:p w14:paraId="0ABEDBB0" w14:textId="65D176B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178.</w:t>
            </w:r>
            <w:r w:rsidRPr="00503F80">
              <w:rPr>
                <w:rFonts w:ascii="Times New Roman" w:hAnsi="Times New Roman" w:cs="Times New Roman"/>
                <w:sz w:val="24"/>
                <w:szCs w:val="24"/>
              </w:rPr>
              <w:t> punkts</w:t>
            </w:r>
          </w:p>
        </w:tc>
        <w:tc>
          <w:tcPr>
            <w:tcW w:w="2091" w:type="dxa"/>
          </w:tcPr>
          <w:p w14:paraId="56FEB538" w14:textId="70C5986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47B0DB9" w14:textId="6773FDC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FCA26A7" w14:textId="67DAD59D"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939DA92" w14:textId="77777777" w:rsidR="005B45A8" w:rsidRPr="00F8177B" w:rsidRDefault="005B45A8" w:rsidP="0033404B">
            <w:pPr>
              <w:rPr>
                <w:rFonts w:ascii="Times New Roman" w:hAnsi="Times New Roman" w:cs="Times New Roman"/>
                <w:color w:val="FF0000"/>
                <w:sz w:val="24"/>
                <w:szCs w:val="24"/>
              </w:rPr>
            </w:pPr>
          </w:p>
        </w:tc>
      </w:tr>
      <w:tr w:rsidR="005B45A8" w:rsidRPr="00D26A62" w14:paraId="09259B58" w14:textId="77777777" w:rsidTr="0024566A">
        <w:tc>
          <w:tcPr>
            <w:tcW w:w="3115" w:type="dxa"/>
          </w:tcPr>
          <w:p w14:paraId="0C58417F" w14:textId="00F39C6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103</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ants</w:t>
            </w:r>
          </w:p>
        </w:tc>
        <w:tc>
          <w:tcPr>
            <w:tcW w:w="2243" w:type="dxa"/>
          </w:tcPr>
          <w:p w14:paraId="30D567E6" w14:textId="3FD5A792"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40.</w:t>
            </w:r>
            <w:r w:rsidRPr="00503F80">
              <w:rPr>
                <w:rFonts w:ascii="Times New Roman" w:hAnsi="Times New Roman" w:cs="Times New Roman"/>
                <w:sz w:val="24"/>
                <w:szCs w:val="24"/>
              </w:rPr>
              <w:t> punkts</w:t>
            </w:r>
          </w:p>
        </w:tc>
        <w:tc>
          <w:tcPr>
            <w:tcW w:w="2091" w:type="dxa"/>
          </w:tcPr>
          <w:p w14:paraId="05FFB654" w14:textId="5A338EA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E026AD7" w14:textId="06F5064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DC98807" w14:textId="00FF52BA"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37747126" w14:textId="77777777" w:rsidR="005B45A8" w:rsidRPr="00F8177B" w:rsidRDefault="005B45A8" w:rsidP="0033404B">
            <w:pPr>
              <w:rPr>
                <w:rFonts w:ascii="Times New Roman" w:hAnsi="Times New Roman" w:cs="Times New Roman"/>
                <w:color w:val="FF0000"/>
                <w:sz w:val="24"/>
                <w:szCs w:val="24"/>
              </w:rPr>
            </w:pPr>
          </w:p>
        </w:tc>
      </w:tr>
      <w:tr w:rsidR="005B45A8" w:rsidRPr="00D26A62" w14:paraId="5ADBF204" w14:textId="77777777" w:rsidTr="0024566A">
        <w:tc>
          <w:tcPr>
            <w:tcW w:w="3115" w:type="dxa"/>
          </w:tcPr>
          <w:p w14:paraId="17145F70" w14:textId="1423EA4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1. punkts</w:t>
            </w:r>
          </w:p>
        </w:tc>
        <w:tc>
          <w:tcPr>
            <w:tcW w:w="2243" w:type="dxa"/>
          </w:tcPr>
          <w:p w14:paraId="039E0D7B" w14:textId="028A6BBA"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41.</w:t>
            </w:r>
            <w:r w:rsidRPr="00503F80">
              <w:rPr>
                <w:rFonts w:ascii="Times New Roman" w:hAnsi="Times New Roman" w:cs="Times New Roman"/>
                <w:sz w:val="24"/>
                <w:szCs w:val="24"/>
              </w:rPr>
              <w:t> punkts</w:t>
            </w:r>
          </w:p>
        </w:tc>
        <w:tc>
          <w:tcPr>
            <w:tcW w:w="2091" w:type="dxa"/>
          </w:tcPr>
          <w:p w14:paraId="6177C73A" w14:textId="1EB72CB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B22E7F7" w14:textId="743A23C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529DE27" w14:textId="757C0400"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23C3578" w14:textId="77777777" w:rsidR="005B45A8" w:rsidRPr="00F8177B" w:rsidRDefault="005B45A8" w:rsidP="0033404B">
            <w:pPr>
              <w:rPr>
                <w:rFonts w:ascii="Times New Roman" w:hAnsi="Times New Roman" w:cs="Times New Roman"/>
                <w:color w:val="FF0000"/>
                <w:sz w:val="24"/>
                <w:szCs w:val="24"/>
              </w:rPr>
            </w:pPr>
          </w:p>
        </w:tc>
      </w:tr>
      <w:tr w:rsidR="005B45A8" w:rsidRPr="00D26A62" w14:paraId="735424E7" w14:textId="77777777" w:rsidTr="0024566A">
        <w:tc>
          <w:tcPr>
            <w:tcW w:w="3115" w:type="dxa"/>
          </w:tcPr>
          <w:p w14:paraId="3665AA39" w14:textId="480DED0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2. punkts</w:t>
            </w:r>
          </w:p>
        </w:tc>
        <w:tc>
          <w:tcPr>
            <w:tcW w:w="2243" w:type="dxa"/>
          </w:tcPr>
          <w:p w14:paraId="75402412" w14:textId="1353705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42.</w:t>
            </w:r>
            <w:r w:rsidRPr="00503F80">
              <w:rPr>
                <w:rFonts w:ascii="Times New Roman" w:hAnsi="Times New Roman" w:cs="Times New Roman"/>
                <w:sz w:val="24"/>
                <w:szCs w:val="24"/>
              </w:rPr>
              <w:t> punkts</w:t>
            </w:r>
          </w:p>
        </w:tc>
        <w:tc>
          <w:tcPr>
            <w:tcW w:w="2091" w:type="dxa"/>
          </w:tcPr>
          <w:p w14:paraId="38B4BECD" w14:textId="0574E2E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908867C" w14:textId="7032993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71BE584" w14:textId="602C4A70"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440C1B5" w14:textId="77777777" w:rsidR="005B45A8" w:rsidRPr="00F8177B" w:rsidRDefault="005B45A8" w:rsidP="0033404B">
            <w:pPr>
              <w:rPr>
                <w:rFonts w:ascii="Times New Roman" w:hAnsi="Times New Roman" w:cs="Times New Roman"/>
                <w:color w:val="FF0000"/>
                <w:sz w:val="24"/>
                <w:szCs w:val="24"/>
              </w:rPr>
            </w:pPr>
          </w:p>
        </w:tc>
      </w:tr>
      <w:tr w:rsidR="005B45A8" w:rsidRPr="00D26A62" w14:paraId="7A49B53C" w14:textId="77777777" w:rsidTr="0024566A">
        <w:tc>
          <w:tcPr>
            <w:tcW w:w="3115" w:type="dxa"/>
          </w:tcPr>
          <w:p w14:paraId="6A2E72A9" w14:textId="70C7180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punkts</w:t>
            </w:r>
          </w:p>
        </w:tc>
        <w:tc>
          <w:tcPr>
            <w:tcW w:w="2243" w:type="dxa"/>
          </w:tcPr>
          <w:p w14:paraId="12F1AF83" w14:textId="0308EB0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43.</w:t>
            </w:r>
            <w:r w:rsidRPr="00503F80">
              <w:rPr>
                <w:rFonts w:ascii="Times New Roman" w:hAnsi="Times New Roman" w:cs="Times New Roman"/>
                <w:sz w:val="24"/>
                <w:szCs w:val="24"/>
              </w:rPr>
              <w:t> punkts</w:t>
            </w:r>
          </w:p>
        </w:tc>
        <w:tc>
          <w:tcPr>
            <w:tcW w:w="2091" w:type="dxa"/>
          </w:tcPr>
          <w:p w14:paraId="5CE70091" w14:textId="6F324DC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50D9B8F" w14:textId="77DF152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6159179" w14:textId="443B39D5"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547A7E3C" w14:textId="77777777" w:rsidR="005B45A8" w:rsidRPr="00F8177B" w:rsidRDefault="005B45A8" w:rsidP="0033404B">
            <w:pPr>
              <w:rPr>
                <w:rFonts w:ascii="Times New Roman" w:hAnsi="Times New Roman" w:cs="Times New Roman"/>
                <w:color w:val="FF0000"/>
                <w:sz w:val="24"/>
                <w:szCs w:val="24"/>
              </w:rPr>
            </w:pPr>
          </w:p>
        </w:tc>
      </w:tr>
      <w:tr w:rsidR="005B45A8" w:rsidRPr="00D26A62" w14:paraId="18D48846" w14:textId="77777777" w:rsidTr="0024566A">
        <w:tc>
          <w:tcPr>
            <w:tcW w:w="3115" w:type="dxa"/>
          </w:tcPr>
          <w:p w14:paraId="43FAA424" w14:textId="5E12B87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4. punkts</w:t>
            </w:r>
          </w:p>
        </w:tc>
        <w:tc>
          <w:tcPr>
            <w:tcW w:w="2243" w:type="dxa"/>
          </w:tcPr>
          <w:p w14:paraId="0177D817" w14:textId="082C87D1"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44.</w:t>
            </w:r>
            <w:r w:rsidRPr="00503F80">
              <w:rPr>
                <w:rFonts w:ascii="Times New Roman" w:hAnsi="Times New Roman" w:cs="Times New Roman"/>
                <w:sz w:val="24"/>
                <w:szCs w:val="24"/>
              </w:rPr>
              <w:t> punkts</w:t>
            </w:r>
          </w:p>
        </w:tc>
        <w:tc>
          <w:tcPr>
            <w:tcW w:w="2091" w:type="dxa"/>
          </w:tcPr>
          <w:p w14:paraId="6DA9AA1E" w14:textId="1FCBD42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0F030D8" w14:textId="6997ADD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98E9BB8" w14:textId="7AF61096"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2EF8C619" w14:textId="77777777" w:rsidR="005B45A8" w:rsidRPr="00F8177B" w:rsidRDefault="005B45A8" w:rsidP="0033404B">
            <w:pPr>
              <w:rPr>
                <w:rFonts w:ascii="Times New Roman" w:hAnsi="Times New Roman" w:cs="Times New Roman"/>
                <w:color w:val="FF0000"/>
                <w:sz w:val="24"/>
                <w:szCs w:val="24"/>
              </w:rPr>
            </w:pPr>
          </w:p>
        </w:tc>
      </w:tr>
      <w:tr w:rsidR="005B45A8" w:rsidRPr="00D26A62" w14:paraId="59351610" w14:textId="77777777" w:rsidTr="0024566A">
        <w:tc>
          <w:tcPr>
            <w:tcW w:w="3115" w:type="dxa"/>
          </w:tcPr>
          <w:p w14:paraId="58E68278" w14:textId="3F49643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5. punkts</w:t>
            </w:r>
          </w:p>
        </w:tc>
        <w:tc>
          <w:tcPr>
            <w:tcW w:w="2243" w:type="dxa"/>
          </w:tcPr>
          <w:p w14:paraId="1E282DA2" w14:textId="2F631979"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45.</w:t>
            </w:r>
            <w:r w:rsidRPr="00503F80">
              <w:rPr>
                <w:rFonts w:ascii="Times New Roman" w:hAnsi="Times New Roman" w:cs="Times New Roman"/>
                <w:sz w:val="24"/>
                <w:szCs w:val="24"/>
              </w:rPr>
              <w:t> punkts</w:t>
            </w:r>
          </w:p>
        </w:tc>
        <w:tc>
          <w:tcPr>
            <w:tcW w:w="2091" w:type="dxa"/>
          </w:tcPr>
          <w:p w14:paraId="066B52E2" w14:textId="5B26909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5E574FF6" w14:textId="7185DDA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6A3827B" w14:textId="37951F9E"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59D19B06" w14:textId="77777777" w:rsidR="005B45A8" w:rsidRPr="00F8177B" w:rsidRDefault="005B45A8" w:rsidP="0033404B">
            <w:pPr>
              <w:rPr>
                <w:rFonts w:ascii="Times New Roman" w:hAnsi="Times New Roman" w:cs="Times New Roman"/>
                <w:color w:val="FF0000"/>
                <w:sz w:val="24"/>
                <w:szCs w:val="24"/>
              </w:rPr>
            </w:pPr>
          </w:p>
        </w:tc>
      </w:tr>
      <w:tr w:rsidR="005B45A8" w:rsidRPr="00D26A62" w14:paraId="5FC2DE7D" w14:textId="77777777" w:rsidTr="0024566A">
        <w:tc>
          <w:tcPr>
            <w:tcW w:w="3115" w:type="dxa"/>
          </w:tcPr>
          <w:p w14:paraId="6028D89F" w14:textId="540BB10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6. punkts</w:t>
            </w:r>
          </w:p>
        </w:tc>
        <w:tc>
          <w:tcPr>
            <w:tcW w:w="2243" w:type="dxa"/>
          </w:tcPr>
          <w:p w14:paraId="1A0B41B4" w14:textId="07D4F870"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46.</w:t>
            </w:r>
            <w:r w:rsidRPr="00503F80">
              <w:rPr>
                <w:rFonts w:ascii="Times New Roman" w:hAnsi="Times New Roman" w:cs="Times New Roman"/>
                <w:sz w:val="24"/>
                <w:szCs w:val="24"/>
              </w:rPr>
              <w:t> punkts</w:t>
            </w:r>
          </w:p>
        </w:tc>
        <w:tc>
          <w:tcPr>
            <w:tcW w:w="2091" w:type="dxa"/>
          </w:tcPr>
          <w:p w14:paraId="3CE4461F" w14:textId="3DEB961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C62E1CA" w14:textId="11EAF89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87CC3A6" w14:textId="7E5027E0"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056A72CD" w14:textId="77777777" w:rsidR="005B45A8" w:rsidRPr="00F8177B" w:rsidRDefault="005B45A8" w:rsidP="0033404B">
            <w:pPr>
              <w:rPr>
                <w:rFonts w:ascii="Times New Roman" w:hAnsi="Times New Roman" w:cs="Times New Roman"/>
                <w:color w:val="FF0000"/>
                <w:sz w:val="24"/>
                <w:szCs w:val="24"/>
              </w:rPr>
            </w:pPr>
          </w:p>
        </w:tc>
      </w:tr>
      <w:tr w:rsidR="005B45A8" w:rsidRPr="00D26A62" w14:paraId="597B213E" w14:textId="77777777" w:rsidTr="0024566A">
        <w:tc>
          <w:tcPr>
            <w:tcW w:w="3115" w:type="dxa"/>
          </w:tcPr>
          <w:p w14:paraId="44718AFE" w14:textId="0950F80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7. punkta pirmā daļa</w:t>
            </w:r>
          </w:p>
        </w:tc>
        <w:tc>
          <w:tcPr>
            <w:tcW w:w="2243" w:type="dxa"/>
          </w:tcPr>
          <w:p w14:paraId="52EDF961" w14:textId="104BA1D7"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101.</w:t>
            </w:r>
            <w:r w:rsidRPr="00503F80">
              <w:rPr>
                <w:rFonts w:ascii="Times New Roman" w:hAnsi="Times New Roman" w:cs="Times New Roman"/>
                <w:sz w:val="24"/>
                <w:szCs w:val="24"/>
              </w:rPr>
              <w:t> punkts</w:t>
            </w:r>
          </w:p>
        </w:tc>
        <w:tc>
          <w:tcPr>
            <w:tcW w:w="2091" w:type="dxa"/>
          </w:tcPr>
          <w:p w14:paraId="0E84E68B" w14:textId="06D71C3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B8D0FFB" w14:textId="0562C44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DAACD7A" w14:textId="390F834C"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C998B1F" w14:textId="77777777" w:rsidR="005B45A8" w:rsidRPr="00F8177B" w:rsidRDefault="005B45A8" w:rsidP="0033404B">
            <w:pPr>
              <w:rPr>
                <w:rFonts w:ascii="Times New Roman" w:hAnsi="Times New Roman" w:cs="Times New Roman"/>
                <w:color w:val="FF0000"/>
                <w:sz w:val="24"/>
                <w:szCs w:val="24"/>
              </w:rPr>
            </w:pPr>
          </w:p>
        </w:tc>
      </w:tr>
      <w:tr w:rsidR="005B45A8" w:rsidRPr="00D26A62" w14:paraId="74C17BD0" w14:textId="77777777" w:rsidTr="0024566A">
        <w:tc>
          <w:tcPr>
            <w:tcW w:w="3115" w:type="dxa"/>
          </w:tcPr>
          <w:p w14:paraId="738DEAA3" w14:textId="267F907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7. punkta otrā daļa</w:t>
            </w:r>
          </w:p>
        </w:tc>
        <w:tc>
          <w:tcPr>
            <w:tcW w:w="2243" w:type="dxa"/>
          </w:tcPr>
          <w:p w14:paraId="266F51AC" w14:textId="408C7954"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102.</w:t>
            </w:r>
            <w:r w:rsidRPr="00503F80">
              <w:rPr>
                <w:rFonts w:ascii="Times New Roman" w:hAnsi="Times New Roman" w:cs="Times New Roman"/>
                <w:sz w:val="24"/>
                <w:szCs w:val="24"/>
              </w:rPr>
              <w:t> punkts</w:t>
            </w:r>
          </w:p>
        </w:tc>
        <w:tc>
          <w:tcPr>
            <w:tcW w:w="2091" w:type="dxa"/>
          </w:tcPr>
          <w:p w14:paraId="179D010A" w14:textId="04F4258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7D3D9008" w14:textId="254F8CB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DCB73F9" w14:textId="77D74EC7"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412CF50B" w14:textId="77777777" w:rsidR="005B45A8" w:rsidRPr="00F8177B" w:rsidRDefault="005B45A8" w:rsidP="0033404B">
            <w:pPr>
              <w:rPr>
                <w:rFonts w:ascii="Times New Roman" w:hAnsi="Times New Roman" w:cs="Times New Roman"/>
                <w:color w:val="FF0000"/>
                <w:sz w:val="24"/>
                <w:szCs w:val="24"/>
              </w:rPr>
            </w:pPr>
          </w:p>
        </w:tc>
      </w:tr>
      <w:tr w:rsidR="005B45A8" w:rsidRPr="00D26A62" w14:paraId="51533748" w14:textId="77777777" w:rsidTr="0024566A">
        <w:tc>
          <w:tcPr>
            <w:tcW w:w="3115" w:type="dxa"/>
          </w:tcPr>
          <w:p w14:paraId="78DDCA04" w14:textId="081E129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104</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7. punkta trešā daļa</w:t>
            </w:r>
          </w:p>
        </w:tc>
        <w:tc>
          <w:tcPr>
            <w:tcW w:w="2243" w:type="dxa"/>
          </w:tcPr>
          <w:p w14:paraId="6F9BF6B5" w14:textId="681760E5"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182.</w:t>
            </w:r>
            <w:r w:rsidRPr="00503F80">
              <w:rPr>
                <w:rFonts w:ascii="Times New Roman" w:hAnsi="Times New Roman" w:cs="Times New Roman"/>
                <w:sz w:val="24"/>
                <w:szCs w:val="24"/>
              </w:rPr>
              <w:t> punkts</w:t>
            </w:r>
          </w:p>
        </w:tc>
        <w:tc>
          <w:tcPr>
            <w:tcW w:w="2091" w:type="dxa"/>
          </w:tcPr>
          <w:p w14:paraId="4D547650" w14:textId="74551B6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C4BBEF1" w14:textId="000A70D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0E90243" w14:textId="2B983B08" w:rsidR="005B45A8"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46088E98" w14:textId="77777777" w:rsidR="005B45A8" w:rsidRPr="00F8177B" w:rsidRDefault="005B45A8" w:rsidP="0033404B">
            <w:pPr>
              <w:rPr>
                <w:rFonts w:ascii="Times New Roman" w:hAnsi="Times New Roman" w:cs="Times New Roman"/>
                <w:color w:val="FF0000"/>
                <w:sz w:val="24"/>
                <w:szCs w:val="24"/>
              </w:rPr>
            </w:pPr>
          </w:p>
        </w:tc>
      </w:tr>
      <w:tr w:rsidR="005B45A8" w:rsidRPr="00D26A62" w14:paraId="2762C303" w14:textId="77777777" w:rsidTr="0024566A">
        <w:tc>
          <w:tcPr>
            <w:tcW w:w="3115" w:type="dxa"/>
          </w:tcPr>
          <w:p w14:paraId="7E88183B" w14:textId="23E8C86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2. punkta pirmā, otrā un trešā daļa</w:t>
            </w:r>
          </w:p>
        </w:tc>
        <w:tc>
          <w:tcPr>
            <w:tcW w:w="2243" w:type="dxa"/>
          </w:tcPr>
          <w:p w14:paraId="46168BBD" w14:textId="63ED1D6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48.</w:t>
            </w:r>
            <w:r w:rsidRPr="00503F80">
              <w:rPr>
                <w:rFonts w:ascii="Times New Roman" w:hAnsi="Times New Roman" w:cs="Times New Roman"/>
                <w:sz w:val="24"/>
                <w:szCs w:val="24"/>
              </w:rPr>
              <w:t> punkts</w:t>
            </w:r>
          </w:p>
        </w:tc>
        <w:tc>
          <w:tcPr>
            <w:tcW w:w="2091" w:type="dxa"/>
          </w:tcPr>
          <w:p w14:paraId="69FBB8AF" w14:textId="70041D2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78E90868" w14:textId="68DEF49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EF48122" w14:textId="4C59870A" w:rsidR="005B45A8"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250AB8DD" w14:textId="77777777" w:rsidR="005B45A8" w:rsidRPr="00F8177B" w:rsidRDefault="005B45A8" w:rsidP="0033404B">
            <w:pPr>
              <w:rPr>
                <w:rFonts w:ascii="Times New Roman" w:hAnsi="Times New Roman" w:cs="Times New Roman"/>
                <w:color w:val="FF0000"/>
                <w:sz w:val="24"/>
                <w:szCs w:val="24"/>
              </w:rPr>
            </w:pPr>
          </w:p>
        </w:tc>
      </w:tr>
      <w:tr w:rsidR="005B45A8" w:rsidRPr="00D26A62" w14:paraId="4B0B8988" w14:textId="77777777" w:rsidTr="0024566A">
        <w:tc>
          <w:tcPr>
            <w:tcW w:w="3115" w:type="dxa"/>
          </w:tcPr>
          <w:p w14:paraId="0D4414F0" w14:textId="3829355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w:t>
            </w:r>
            <w:r>
              <w:rPr>
                <w:rFonts w:ascii="Times New Roman" w:hAnsi="Times New Roman" w:cs="Times New Roman"/>
                <w:sz w:val="24"/>
                <w:szCs w:val="24"/>
              </w:rPr>
              <w:t xml:space="preserve">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2. punkta trešās daļas a) punkts</w:t>
            </w:r>
          </w:p>
        </w:tc>
        <w:tc>
          <w:tcPr>
            <w:tcW w:w="2243" w:type="dxa"/>
          </w:tcPr>
          <w:p w14:paraId="07E3F7A9" w14:textId="1FEFF731" w:rsidR="005B45A8" w:rsidRPr="00503F80"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2.2.</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4FA0B1E9" w14:textId="674337C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2D6153A" w14:textId="7777777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C1581C3" w14:textId="3955ADFA"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0201D29" w14:textId="77777777" w:rsidR="005B45A8" w:rsidRPr="00F8177B" w:rsidRDefault="005B45A8" w:rsidP="0033404B">
            <w:pPr>
              <w:rPr>
                <w:rFonts w:ascii="Times New Roman" w:hAnsi="Times New Roman" w:cs="Times New Roman"/>
                <w:color w:val="FF0000"/>
                <w:sz w:val="24"/>
                <w:szCs w:val="24"/>
              </w:rPr>
            </w:pPr>
          </w:p>
        </w:tc>
      </w:tr>
      <w:tr w:rsidR="005B45A8" w:rsidRPr="00D26A62" w14:paraId="0A98344B" w14:textId="77777777" w:rsidTr="0024566A">
        <w:tc>
          <w:tcPr>
            <w:tcW w:w="3115" w:type="dxa"/>
          </w:tcPr>
          <w:p w14:paraId="56723DD3" w14:textId="4AAABBD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2. punkta trešās daļas b) punkts</w:t>
            </w:r>
          </w:p>
        </w:tc>
        <w:tc>
          <w:tcPr>
            <w:tcW w:w="2243" w:type="dxa"/>
          </w:tcPr>
          <w:p w14:paraId="77BAAC5A" w14:textId="2C3FC75B"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2.3.</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4F72FDB1" w14:textId="2E6EF29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97B5907" w14:textId="715DD6F5"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C132055" w14:textId="380C6D1D"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4CC3EF5" w14:textId="77777777" w:rsidR="005B45A8" w:rsidRPr="00F8177B" w:rsidRDefault="005B45A8" w:rsidP="0033404B">
            <w:pPr>
              <w:rPr>
                <w:rFonts w:ascii="Times New Roman" w:hAnsi="Times New Roman" w:cs="Times New Roman"/>
                <w:color w:val="FF0000"/>
                <w:sz w:val="24"/>
                <w:szCs w:val="24"/>
              </w:rPr>
            </w:pPr>
          </w:p>
        </w:tc>
      </w:tr>
      <w:tr w:rsidR="005B45A8" w:rsidRPr="00D26A62" w14:paraId="3A68E0B8" w14:textId="77777777" w:rsidTr="0024566A">
        <w:tc>
          <w:tcPr>
            <w:tcW w:w="3115" w:type="dxa"/>
          </w:tcPr>
          <w:p w14:paraId="373A387C" w14:textId="2FA78F0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pirmā un otrā daļa</w:t>
            </w:r>
          </w:p>
        </w:tc>
        <w:tc>
          <w:tcPr>
            <w:tcW w:w="2243" w:type="dxa"/>
          </w:tcPr>
          <w:p w14:paraId="4F95C0E4" w14:textId="1A8D43E5"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49.</w:t>
            </w:r>
            <w:r w:rsidRPr="00503F80">
              <w:rPr>
                <w:rFonts w:ascii="Times New Roman" w:hAnsi="Times New Roman" w:cs="Times New Roman"/>
                <w:sz w:val="24"/>
                <w:szCs w:val="24"/>
              </w:rPr>
              <w:t> punkts</w:t>
            </w:r>
          </w:p>
        </w:tc>
        <w:tc>
          <w:tcPr>
            <w:tcW w:w="2091" w:type="dxa"/>
          </w:tcPr>
          <w:p w14:paraId="3F15CE7C" w14:textId="15F07BF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29F34DA" w14:textId="45D1198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0BB65CF" w14:textId="01CC7B74"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03DB580" w14:textId="77777777" w:rsidR="005B45A8" w:rsidRPr="00F8177B" w:rsidRDefault="005B45A8" w:rsidP="0033404B">
            <w:pPr>
              <w:rPr>
                <w:rFonts w:ascii="Times New Roman" w:hAnsi="Times New Roman" w:cs="Times New Roman"/>
                <w:color w:val="FF0000"/>
                <w:sz w:val="24"/>
                <w:szCs w:val="24"/>
              </w:rPr>
            </w:pPr>
          </w:p>
        </w:tc>
      </w:tr>
      <w:tr w:rsidR="005B45A8" w:rsidRPr="00D26A62" w14:paraId="143D89FC" w14:textId="77777777" w:rsidTr="0024566A">
        <w:tc>
          <w:tcPr>
            <w:tcW w:w="3115" w:type="dxa"/>
          </w:tcPr>
          <w:p w14:paraId="14A805DE" w14:textId="09D36145" w:rsidR="005B45A8" w:rsidRPr="00342764" w:rsidRDefault="005B45A8" w:rsidP="0033404B">
            <w:pPr>
              <w:rPr>
                <w:rFonts w:ascii="Times New Roman" w:hAnsi="Times New Roman" w:cs="Times New Roman"/>
                <w:sz w:val="24"/>
                <w:szCs w:val="24"/>
                <w:highlight w:val="lightGray"/>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a) punkts </w:t>
            </w:r>
          </w:p>
        </w:tc>
        <w:tc>
          <w:tcPr>
            <w:tcW w:w="2243" w:type="dxa"/>
          </w:tcPr>
          <w:p w14:paraId="0CF5D8DD" w14:textId="0D4753C2" w:rsidR="005B45A8" w:rsidRPr="00342764" w:rsidRDefault="005B45A8" w:rsidP="0033404B">
            <w:pPr>
              <w:rPr>
                <w:rFonts w:ascii="Times New Roman" w:hAnsi="Times New Roman" w:cs="Times New Roman"/>
                <w:sz w:val="24"/>
                <w:szCs w:val="24"/>
                <w:highlight w:val="lightGray"/>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2.4.</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4E8D4723" w14:textId="22158092" w:rsidR="005B45A8" w:rsidRPr="00342764" w:rsidRDefault="005B45A8" w:rsidP="0033404B">
            <w:pPr>
              <w:rPr>
                <w:rFonts w:ascii="Times New Roman" w:hAnsi="Times New Roman" w:cs="Times New Roman"/>
                <w:sz w:val="24"/>
                <w:szCs w:val="24"/>
                <w:highlight w:val="lightGray"/>
              </w:rPr>
            </w:pPr>
            <w:r w:rsidRPr="00503F80">
              <w:rPr>
                <w:rFonts w:ascii="Times New Roman" w:hAnsi="Times New Roman" w:cs="Times New Roman"/>
                <w:sz w:val="24"/>
                <w:szCs w:val="24"/>
              </w:rPr>
              <w:t>Izpilda pilnībā</w:t>
            </w:r>
          </w:p>
        </w:tc>
        <w:tc>
          <w:tcPr>
            <w:tcW w:w="2208" w:type="dxa"/>
          </w:tcPr>
          <w:p w14:paraId="1CEEF40A" w14:textId="3E11FAB5" w:rsidR="005B45A8" w:rsidRPr="00342764" w:rsidRDefault="005B45A8" w:rsidP="0033404B">
            <w:pPr>
              <w:rPr>
                <w:rFonts w:ascii="Times New Roman" w:hAnsi="Times New Roman" w:cs="Times New Roman"/>
                <w:sz w:val="24"/>
                <w:szCs w:val="24"/>
                <w:highlight w:val="lightGray"/>
              </w:rPr>
            </w:pPr>
            <w:r w:rsidRPr="00503F80">
              <w:rPr>
                <w:rFonts w:ascii="Times New Roman" w:hAnsi="Times New Roman" w:cs="Times New Roman"/>
                <w:sz w:val="24"/>
                <w:szCs w:val="24"/>
              </w:rPr>
              <w:t>Nē</w:t>
            </w:r>
          </w:p>
        </w:tc>
        <w:tc>
          <w:tcPr>
            <w:tcW w:w="2544" w:type="dxa"/>
          </w:tcPr>
          <w:p w14:paraId="1614F3CF" w14:textId="77777777"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3CDA0D50" w14:textId="77777777" w:rsidR="005B45A8" w:rsidRPr="00F8177B" w:rsidRDefault="005B45A8" w:rsidP="0033404B">
            <w:pPr>
              <w:rPr>
                <w:rFonts w:ascii="Times New Roman" w:hAnsi="Times New Roman" w:cs="Times New Roman"/>
                <w:color w:val="FF0000"/>
                <w:sz w:val="24"/>
                <w:szCs w:val="24"/>
              </w:rPr>
            </w:pPr>
          </w:p>
        </w:tc>
      </w:tr>
      <w:tr w:rsidR="005B45A8" w:rsidRPr="00D26A62" w14:paraId="07D29643" w14:textId="77777777" w:rsidTr="0024566A">
        <w:tc>
          <w:tcPr>
            <w:tcW w:w="3115" w:type="dxa"/>
          </w:tcPr>
          <w:p w14:paraId="77E6D10E" w14:textId="5D9E4A5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b) punkts </w:t>
            </w:r>
          </w:p>
        </w:tc>
        <w:tc>
          <w:tcPr>
            <w:tcW w:w="2243" w:type="dxa"/>
          </w:tcPr>
          <w:p w14:paraId="6CEEF73A" w14:textId="1C97C554"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2.5.</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268F50B3" w14:textId="3A14369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317BAC4" w14:textId="347E986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2064E5F2" w14:textId="77AA13BD"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59D6283D" w14:textId="77777777" w:rsidR="005B45A8" w:rsidRPr="00F8177B" w:rsidRDefault="005B45A8" w:rsidP="0033404B">
            <w:pPr>
              <w:rPr>
                <w:rFonts w:ascii="Times New Roman" w:hAnsi="Times New Roman" w:cs="Times New Roman"/>
                <w:color w:val="FF0000"/>
                <w:sz w:val="24"/>
                <w:szCs w:val="24"/>
              </w:rPr>
            </w:pPr>
          </w:p>
        </w:tc>
      </w:tr>
      <w:tr w:rsidR="005B45A8" w:rsidRPr="00D26A62" w14:paraId="6A27E9EA" w14:textId="77777777" w:rsidTr="0024566A">
        <w:tc>
          <w:tcPr>
            <w:tcW w:w="3115" w:type="dxa"/>
          </w:tcPr>
          <w:p w14:paraId="474AD3A0" w14:textId="31FCDBB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c) punkts </w:t>
            </w:r>
          </w:p>
        </w:tc>
        <w:tc>
          <w:tcPr>
            <w:tcW w:w="2243" w:type="dxa"/>
          </w:tcPr>
          <w:p w14:paraId="1CA5792B" w14:textId="43580B4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2.6.</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13262A82" w14:textId="5BD47F15"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A39866F" w14:textId="021C22B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BE7158F" w14:textId="0C6BC6E2"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7B32E27E" w14:textId="77777777" w:rsidR="005B45A8" w:rsidRPr="00F8177B" w:rsidRDefault="005B45A8" w:rsidP="0033404B">
            <w:pPr>
              <w:rPr>
                <w:rFonts w:ascii="Times New Roman" w:hAnsi="Times New Roman" w:cs="Times New Roman"/>
                <w:color w:val="FF0000"/>
                <w:sz w:val="24"/>
                <w:szCs w:val="24"/>
              </w:rPr>
            </w:pPr>
          </w:p>
        </w:tc>
      </w:tr>
      <w:tr w:rsidR="005B45A8" w:rsidRPr="00D26A62" w14:paraId="07EE3FB2" w14:textId="77777777" w:rsidTr="0024566A">
        <w:tc>
          <w:tcPr>
            <w:tcW w:w="3115" w:type="dxa"/>
          </w:tcPr>
          <w:p w14:paraId="1865BC8D" w14:textId="4C8619E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d) punkts </w:t>
            </w:r>
          </w:p>
        </w:tc>
        <w:tc>
          <w:tcPr>
            <w:tcW w:w="2243" w:type="dxa"/>
          </w:tcPr>
          <w:p w14:paraId="11FF2E57" w14:textId="45023FD9"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2.7.</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05A16D2A" w14:textId="1EFA800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CE5A885" w14:textId="0B0E87C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17EBC00" w14:textId="477C9598"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5FF22FD" w14:textId="77777777" w:rsidR="005B45A8" w:rsidRPr="00F8177B" w:rsidRDefault="005B45A8" w:rsidP="0033404B">
            <w:pPr>
              <w:rPr>
                <w:rFonts w:ascii="Times New Roman" w:hAnsi="Times New Roman" w:cs="Times New Roman"/>
                <w:color w:val="FF0000"/>
                <w:sz w:val="24"/>
                <w:szCs w:val="24"/>
              </w:rPr>
            </w:pPr>
          </w:p>
        </w:tc>
      </w:tr>
      <w:tr w:rsidR="005B45A8" w:rsidRPr="00D26A62" w14:paraId="11814A30" w14:textId="77777777" w:rsidTr="0024566A">
        <w:tc>
          <w:tcPr>
            <w:tcW w:w="3115" w:type="dxa"/>
          </w:tcPr>
          <w:p w14:paraId="2ED0083C" w14:textId="4F9BA62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e) punkts </w:t>
            </w:r>
          </w:p>
        </w:tc>
        <w:tc>
          <w:tcPr>
            <w:tcW w:w="2243" w:type="dxa"/>
          </w:tcPr>
          <w:p w14:paraId="7DD8C135" w14:textId="757318D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2.8.</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7F78FF2B" w14:textId="4BC682F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5FE20AA2" w14:textId="199AB5B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DBEC5FC" w14:textId="5F3A0D9D"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1ABE4C49" w14:textId="77777777" w:rsidR="005B45A8" w:rsidRPr="00F8177B" w:rsidRDefault="005B45A8" w:rsidP="0033404B">
            <w:pPr>
              <w:rPr>
                <w:rFonts w:ascii="Times New Roman" w:hAnsi="Times New Roman" w:cs="Times New Roman"/>
                <w:color w:val="FF0000"/>
                <w:sz w:val="24"/>
                <w:szCs w:val="24"/>
              </w:rPr>
            </w:pPr>
          </w:p>
        </w:tc>
      </w:tr>
      <w:tr w:rsidR="005B45A8" w:rsidRPr="00D26A62" w14:paraId="5713FAB8" w14:textId="77777777" w:rsidTr="0024566A">
        <w:tc>
          <w:tcPr>
            <w:tcW w:w="3115" w:type="dxa"/>
          </w:tcPr>
          <w:p w14:paraId="27C04729" w14:textId="21410E3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f) punkts </w:t>
            </w:r>
          </w:p>
        </w:tc>
        <w:tc>
          <w:tcPr>
            <w:tcW w:w="2243" w:type="dxa"/>
          </w:tcPr>
          <w:p w14:paraId="1676ABB1" w14:textId="1E886CF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2.9.</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61A556D4" w14:textId="21DFD28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F00DF54" w14:textId="229CF49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F846AF6" w14:textId="7A601361"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16084A38" w14:textId="77777777" w:rsidR="005B45A8" w:rsidRPr="00F8177B" w:rsidRDefault="005B45A8" w:rsidP="0033404B">
            <w:pPr>
              <w:rPr>
                <w:rFonts w:ascii="Times New Roman" w:hAnsi="Times New Roman" w:cs="Times New Roman"/>
                <w:color w:val="FF0000"/>
                <w:sz w:val="24"/>
                <w:szCs w:val="24"/>
              </w:rPr>
            </w:pPr>
          </w:p>
        </w:tc>
      </w:tr>
      <w:tr w:rsidR="005B45A8" w:rsidRPr="00D26A62" w14:paraId="481E08ED" w14:textId="77777777" w:rsidTr="0024566A">
        <w:tc>
          <w:tcPr>
            <w:tcW w:w="3115" w:type="dxa"/>
          </w:tcPr>
          <w:p w14:paraId="27A7F8EE" w14:textId="57CB1FB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3. punkta otrās daļas g) apakšpunkts</w:t>
            </w:r>
          </w:p>
        </w:tc>
        <w:tc>
          <w:tcPr>
            <w:tcW w:w="2243" w:type="dxa"/>
          </w:tcPr>
          <w:p w14:paraId="720598B3" w14:textId="211E95D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2.3.</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5BC00DDA" w14:textId="70B1B55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71E043BA" w14:textId="6C88025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393271D" w14:textId="38CF5F36"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7F5056C7" w14:textId="77777777" w:rsidR="005B45A8" w:rsidRPr="00F8177B" w:rsidRDefault="005B45A8" w:rsidP="0033404B">
            <w:pPr>
              <w:rPr>
                <w:rFonts w:ascii="Times New Roman" w:hAnsi="Times New Roman" w:cs="Times New Roman"/>
                <w:color w:val="FF0000"/>
                <w:sz w:val="24"/>
                <w:szCs w:val="24"/>
              </w:rPr>
            </w:pPr>
          </w:p>
        </w:tc>
      </w:tr>
      <w:tr w:rsidR="005B45A8" w:rsidRPr="00D26A62" w14:paraId="3136F133" w14:textId="77777777" w:rsidTr="0024566A">
        <w:tc>
          <w:tcPr>
            <w:tcW w:w="3115" w:type="dxa"/>
          </w:tcPr>
          <w:p w14:paraId="418480EC" w14:textId="268D3B4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4. punkts</w:t>
            </w:r>
          </w:p>
        </w:tc>
        <w:tc>
          <w:tcPr>
            <w:tcW w:w="2243" w:type="dxa"/>
          </w:tcPr>
          <w:p w14:paraId="1352A2AC" w14:textId="1A0D7470"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50.</w:t>
            </w:r>
            <w:r w:rsidRPr="00503F80">
              <w:rPr>
                <w:rFonts w:ascii="Times New Roman" w:hAnsi="Times New Roman" w:cs="Times New Roman"/>
                <w:sz w:val="24"/>
                <w:szCs w:val="24"/>
              </w:rPr>
              <w:t> punkts</w:t>
            </w:r>
          </w:p>
        </w:tc>
        <w:tc>
          <w:tcPr>
            <w:tcW w:w="2091" w:type="dxa"/>
          </w:tcPr>
          <w:p w14:paraId="64375827" w14:textId="3A0B526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A3DCECC" w14:textId="5F659D5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03340E6" w14:textId="58524E4D"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794D9AC2" w14:textId="77777777" w:rsidR="005B45A8" w:rsidRPr="00F8177B" w:rsidRDefault="005B45A8" w:rsidP="0033404B">
            <w:pPr>
              <w:rPr>
                <w:rFonts w:ascii="Times New Roman" w:hAnsi="Times New Roman" w:cs="Times New Roman"/>
                <w:color w:val="FF0000"/>
                <w:sz w:val="24"/>
                <w:szCs w:val="24"/>
              </w:rPr>
            </w:pPr>
          </w:p>
        </w:tc>
      </w:tr>
      <w:tr w:rsidR="005B45A8" w:rsidRPr="00D26A62" w14:paraId="155369FE" w14:textId="77777777" w:rsidTr="0024566A">
        <w:tc>
          <w:tcPr>
            <w:tcW w:w="3115" w:type="dxa"/>
          </w:tcPr>
          <w:p w14:paraId="5020798E" w14:textId="1327CD5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pirmā un otrā daļa</w:t>
            </w:r>
          </w:p>
        </w:tc>
        <w:tc>
          <w:tcPr>
            <w:tcW w:w="2243" w:type="dxa"/>
          </w:tcPr>
          <w:p w14:paraId="08E40F29" w14:textId="1138A5A3"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51.</w:t>
            </w:r>
            <w:r w:rsidRPr="00503F80">
              <w:rPr>
                <w:rFonts w:ascii="Times New Roman" w:hAnsi="Times New Roman" w:cs="Times New Roman"/>
                <w:sz w:val="24"/>
                <w:szCs w:val="24"/>
              </w:rPr>
              <w:t> punkts</w:t>
            </w:r>
          </w:p>
        </w:tc>
        <w:tc>
          <w:tcPr>
            <w:tcW w:w="2091" w:type="dxa"/>
          </w:tcPr>
          <w:p w14:paraId="302651D1" w14:textId="07B0DA4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91D8210" w14:textId="26B1CCC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C137010" w14:textId="0E08B320"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0BEDDE4" w14:textId="77777777" w:rsidR="005B45A8" w:rsidRPr="00F8177B" w:rsidRDefault="005B45A8" w:rsidP="0033404B">
            <w:pPr>
              <w:rPr>
                <w:rFonts w:ascii="Times New Roman" w:hAnsi="Times New Roman" w:cs="Times New Roman"/>
                <w:color w:val="FF0000"/>
                <w:sz w:val="24"/>
                <w:szCs w:val="24"/>
              </w:rPr>
            </w:pPr>
          </w:p>
        </w:tc>
      </w:tr>
      <w:tr w:rsidR="005B45A8" w:rsidRPr="00D26A62" w14:paraId="4CE66F97" w14:textId="77777777" w:rsidTr="0024566A">
        <w:tc>
          <w:tcPr>
            <w:tcW w:w="3115" w:type="dxa"/>
          </w:tcPr>
          <w:p w14:paraId="7DBD674D" w14:textId="78FC4A9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a) punkts</w:t>
            </w:r>
          </w:p>
        </w:tc>
        <w:tc>
          <w:tcPr>
            <w:tcW w:w="2243" w:type="dxa"/>
          </w:tcPr>
          <w:p w14:paraId="6630F10D" w14:textId="7623DCB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2.11.</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7E9C7821" w14:textId="4DE79F3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53B98638" w14:textId="49D5029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F5EF27B" w14:textId="50D818E4"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48890DE2" w14:textId="77777777" w:rsidR="005B45A8" w:rsidRPr="00F8177B" w:rsidRDefault="005B45A8" w:rsidP="0033404B">
            <w:pPr>
              <w:rPr>
                <w:rFonts w:ascii="Times New Roman" w:hAnsi="Times New Roman" w:cs="Times New Roman"/>
                <w:color w:val="FF0000"/>
                <w:sz w:val="24"/>
                <w:szCs w:val="24"/>
              </w:rPr>
            </w:pPr>
          </w:p>
        </w:tc>
      </w:tr>
      <w:tr w:rsidR="005B45A8" w:rsidRPr="00D26A62" w14:paraId="30AD5248" w14:textId="77777777" w:rsidTr="0024566A">
        <w:tc>
          <w:tcPr>
            <w:tcW w:w="3115" w:type="dxa"/>
          </w:tcPr>
          <w:p w14:paraId="193FFAB9" w14:textId="01C60BC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b) punkts</w:t>
            </w:r>
          </w:p>
        </w:tc>
        <w:tc>
          <w:tcPr>
            <w:tcW w:w="2243" w:type="dxa"/>
          </w:tcPr>
          <w:p w14:paraId="46824414" w14:textId="17FA398D"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2.12.</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0E7A87F0" w14:textId="50965E4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DBDBF68" w14:textId="33AAE46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364BB9E" w14:textId="624C913F"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0A7E7724" w14:textId="77777777" w:rsidR="005B45A8" w:rsidRPr="00F8177B" w:rsidRDefault="005B45A8" w:rsidP="0033404B">
            <w:pPr>
              <w:rPr>
                <w:rFonts w:ascii="Times New Roman" w:hAnsi="Times New Roman" w:cs="Times New Roman"/>
                <w:color w:val="FF0000"/>
                <w:sz w:val="24"/>
                <w:szCs w:val="24"/>
              </w:rPr>
            </w:pPr>
          </w:p>
        </w:tc>
      </w:tr>
      <w:tr w:rsidR="005B45A8" w:rsidRPr="00D26A62" w14:paraId="32C6644C" w14:textId="77777777" w:rsidTr="0024566A">
        <w:tc>
          <w:tcPr>
            <w:tcW w:w="3115" w:type="dxa"/>
          </w:tcPr>
          <w:p w14:paraId="67E5E1C3" w14:textId="25BE7616"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c) punkts</w:t>
            </w:r>
          </w:p>
        </w:tc>
        <w:tc>
          <w:tcPr>
            <w:tcW w:w="2243" w:type="dxa"/>
          </w:tcPr>
          <w:p w14:paraId="7912F61D" w14:textId="01A99727"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2.13.</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6778B589" w14:textId="689B8C6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CD9447B" w14:textId="3266CD9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624D1E3" w14:textId="2CEB240E"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5D94DBF0" w14:textId="77777777" w:rsidR="005B45A8" w:rsidRPr="00F8177B" w:rsidRDefault="005B45A8" w:rsidP="0033404B">
            <w:pPr>
              <w:rPr>
                <w:rFonts w:ascii="Times New Roman" w:hAnsi="Times New Roman" w:cs="Times New Roman"/>
                <w:color w:val="FF0000"/>
                <w:sz w:val="24"/>
                <w:szCs w:val="24"/>
              </w:rPr>
            </w:pPr>
          </w:p>
        </w:tc>
      </w:tr>
      <w:tr w:rsidR="005B45A8" w:rsidRPr="00D26A62" w14:paraId="2644BAB8" w14:textId="77777777" w:rsidTr="0024566A">
        <w:tc>
          <w:tcPr>
            <w:tcW w:w="3115" w:type="dxa"/>
          </w:tcPr>
          <w:p w14:paraId="40F16B0F" w14:textId="16C4E49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lastRenderedPageBreak/>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d) punkts</w:t>
            </w:r>
          </w:p>
        </w:tc>
        <w:tc>
          <w:tcPr>
            <w:tcW w:w="2243" w:type="dxa"/>
          </w:tcPr>
          <w:p w14:paraId="08A4FF56" w14:textId="171A6871"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2.14.</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3CE43466" w14:textId="4FFFE26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9BB02B3" w14:textId="269DACE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663581B" w14:textId="09FF4D86"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1C37DDCD" w14:textId="77777777" w:rsidR="005B45A8" w:rsidRPr="00F8177B" w:rsidRDefault="005B45A8" w:rsidP="0033404B">
            <w:pPr>
              <w:rPr>
                <w:rFonts w:ascii="Times New Roman" w:hAnsi="Times New Roman" w:cs="Times New Roman"/>
                <w:color w:val="FF0000"/>
                <w:sz w:val="24"/>
                <w:szCs w:val="24"/>
              </w:rPr>
            </w:pPr>
          </w:p>
        </w:tc>
      </w:tr>
      <w:tr w:rsidR="005B45A8" w:rsidRPr="00D26A62" w14:paraId="0ABEE6B6" w14:textId="77777777" w:rsidTr="0024566A">
        <w:tc>
          <w:tcPr>
            <w:tcW w:w="3115" w:type="dxa"/>
          </w:tcPr>
          <w:p w14:paraId="1826BC6E" w14:textId="1A8240F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e) punkts</w:t>
            </w:r>
          </w:p>
        </w:tc>
        <w:tc>
          <w:tcPr>
            <w:tcW w:w="2243" w:type="dxa"/>
          </w:tcPr>
          <w:p w14:paraId="21178D0C" w14:textId="6AA78256"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2.15.</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1F8ACAF8" w14:textId="143B233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A995C1E" w14:textId="3BC382F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86FC470" w14:textId="5683690F"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52CFD8D9" w14:textId="77777777" w:rsidR="005B45A8" w:rsidRPr="00F8177B" w:rsidRDefault="005B45A8" w:rsidP="0033404B">
            <w:pPr>
              <w:rPr>
                <w:rFonts w:ascii="Times New Roman" w:hAnsi="Times New Roman" w:cs="Times New Roman"/>
                <w:color w:val="FF0000"/>
                <w:sz w:val="24"/>
                <w:szCs w:val="24"/>
              </w:rPr>
            </w:pPr>
          </w:p>
        </w:tc>
      </w:tr>
      <w:tr w:rsidR="005B45A8" w:rsidRPr="00D26A62" w14:paraId="2757266B" w14:textId="77777777" w:rsidTr="0024566A">
        <w:tc>
          <w:tcPr>
            <w:tcW w:w="3115" w:type="dxa"/>
          </w:tcPr>
          <w:p w14:paraId="6711CA99" w14:textId="1203CC01"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5. punkta otrās daļas f) punkts</w:t>
            </w:r>
          </w:p>
        </w:tc>
        <w:tc>
          <w:tcPr>
            <w:tcW w:w="2243" w:type="dxa"/>
          </w:tcPr>
          <w:p w14:paraId="309631E4" w14:textId="1077A81B"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2.16.</w:t>
            </w:r>
            <w:r w:rsidRPr="00503F80">
              <w:rPr>
                <w:rFonts w:ascii="Times New Roman" w:hAnsi="Times New Roman" w:cs="Times New Roman"/>
                <w:sz w:val="24"/>
                <w:szCs w:val="24"/>
              </w:rPr>
              <w:t> </w:t>
            </w:r>
            <w:r>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091" w:type="dxa"/>
          </w:tcPr>
          <w:p w14:paraId="0D04B74C" w14:textId="0F894FA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8F88C52" w14:textId="21C2620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22BD19F" w14:textId="3936CF7A"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2615A491" w14:textId="77777777" w:rsidR="005B45A8" w:rsidRPr="00F8177B" w:rsidRDefault="005B45A8" w:rsidP="0033404B">
            <w:pPr>
              <w:rPr>
                <w:rFonts w:ascii="Times New Roman" w:hAnsi="Times New Roman" w:cs="Times New Roman"/>
                <w:color w:val="FF0000"/>
                <w:sz w:val="24"/>
                <w:szCs w:val="24"/>
              </w:rPr>
            </w:pPr>
          </w:p>
        </w:tc>
      </w:tr>
      <w:tr w:rsidR="005B45A8" w:rsidRPr="00D26A62" w14:paraId="1E0C9517" w14:textId="77777777" w:rsidTr="0024566A">
        <w:tc>
          <w:tcPr>
            <w:tcW w:w="3115" w:type="dxa"/>
          </w:tcPr>
          <w:p w14:paraId="604EF5BC" w14:textId="36B60EA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105. panta 6. punkts</w:t>
            </w:r>
          </w:p>
        </w:tc>
        <w:tc>
          <w:tcPr>
            <w:tcW w:w="2243" w:type="dxa"/>
          </w:tcPr>
          <w:p w14:paraId="50361D04" w14:textId="4537137D"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53.</w:t>
            </w:r>
            <w:r w:rsidRPr="00503F80">
              <w:rPr>
                <w:rFonts w:ascii="Times New Roman" w:hAnsi="Times New Roman" w:cs="Times New Roman"/>
                <w:sz w:val="24"/>
                <w:szCs w:val="24"/>
              </w:rPr>
              <w:t> punkts</w:t>
            </w:r>
          </w:p>
        </w:tc>
        <w:tc>
          <w:tcPr>
            <w:tcW w:w="2091" w:type="dxa"/>
          </w:tcPr>
          <w:p w14:paraId="4703F5A0" w14:textId="623B975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7DF2C66D" w14:textId="232A5BD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65B3327D" w14:textId="2B133D60"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26A4DF05" w14:textId="77777777" w:rsidR="005B45A8" w:rsidRPr="00F8177B" w:rsidRDefault="005B45A8" w:rsidP="0033404B">
            <w:pPr>
              <w:rPr>
                <w:rFonts w:ascii="Times New Roman" w:hAnsi="Times New Roman" w:cs="Times New Roman"/>
                <w:color w:val="FF0000"/>
                <w:sz w:val="24"/>
                <w:szCs w:val="24"/>
              </w:rPr>
            </w:pPr>
          </w:p>
        </w:tc>
      </w:tr>
      <w:tr w:rsidR="005B45A8" w:rsidRPr="00D26A62" w14:paraId="2B01F2A5" w14:textId="77777777" w:rsidTr="0024566A">
        <w:tc>
          <w:tcPr>
            <w:tcW w:w="3115" w:type="dxa"/>
          </w:tcPr>
          <w:p w14:paraId="1C91E8D3" w14:textId="015C7FF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106. panta 1. punkts</w:t>
            </w:r>
          </w:p>
        </w:tc>
        <w:tc>
          <w:tcPr>
            <w:tcW w:w="2243" w:type="dxa"/>
          </w:tcPr>
          <w:p w14:paraId="249DA478" w14:textId="6CF381D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52.</w:t>
            </w:r>
            <w:r w:rsidRPr="00503F80">
              <w:rPr>
                <w:rFonts w:ascii="Times New Roman" w:hAnsi="Times New Roman" w:cs="Times New Roman"/>
                <w:sz w:val="24"/>
                <w:szCs w:val="24"/>
              </w:rPr>
              <w:t> punkts</w:t>
            </w:r>
          </w:p>
        </w:tc>
        <w:tc>
          <w:tcPr>
            <w:tcW w:w="2091" w:type="dxa"/>
          </w:tcPr>
          <w:p w14:paraId="4EBB63D0" w14:textId="5964A0C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05F102B3" w14:textId="0479D20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A01423B" w14:textId="507A6207"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D56838F" w14:textId="77777777" w:rsidR="005B45A8" w:rsidRPr="00F8177B" w:rsidRDefault="005B45A8" w:rsidP="0033404B">
            <w:pPr>
              <w:rPr>
                <w:rFonts w:ascii="Times New Roman" w:hAnsi="Times New Roman" w:cs="Times New Roman"/>
                <w:color w:val="FF0000"/>
                <w:sz w:val="24"/>
                <w:szCs w:val="24"/>
              </w:rPr>
            </w:pPr>
          </w:p>
        </w:tc>
      </w:tr>
      <w:tr w:rsidR="005B45A8" w:rsidRPr="00D26A62" w14:paraId="630BDEB3" w14:textId="77777777" w:rsidTr="0024566A">
        <w:tc>
          <w:tcPr>
            <w:tcW w:w="3115" w:type="dxa"/>
          </w:tcPr>
          <w:p w14:paraId="5728085A" w14:textId="54A6377E"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107. panta 1. punkts</w:t>
            </w:r>
          </w:p>
        </w:tc>
        <w:tc>
          <w:tcPr>
            <w:tcW w:w="2243" w:type="dxa"/>
          </w:tcPr>
          <w:p w14:paraId="35D53AA4" w14:textId="54CA0B39"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92.</w:t>
            </w:r>
            <w:r w:rsidRPr="00503F80">
              <w:rPr>
                <w:rFonts w:ascii="Times New Roman" w:hAnsi="Times New Roman" w:cs="Times New Roman"/>
                <w:sz w:val="24"/>
                <w:szCs w:val="24"/>
              </w:rPr>
              <w:t> punkts</w:t>
            </w:r>
          </w:p>
        </w:tc>
        <w:tc>
          <w:tcPr>
            <w:tcW w:w="2091" w:type="dxa"/>
          </w:tcPr>
          <w:p w14:paraId="5037662A" w14:textId="41D1E83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7857491F" w14:textId="2CC5BD1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479D31BB" w14:textId="38F365DC"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7489BC5B" w14:textId="77777777" w:rsidR="005B45A8" w:rsidRPr="00F8177B" w:rsidRDefault="005B45A8" w:rsidP="0033404B">
            <w:pPr>
              <w:rPr>
                <w:rFonts w:ascii="Times New Roman" w:hAnsi="Times New Roman" w:cs="Times New Roman"/>
                <w:color w:val="FF0000"/>
                <w:sz w:val="24"/>
                <w:szCs w:val="24"/>
              </w:rPr>
            </w:pPr>
          </w:p>
        </w:tc>
      </w:tr>
      <w:tr w:rsidR="005B45A8" w:rsidRPr="00D26A62" w14:paraId="66FEEBCF" w14:textId="77777777" w:rsidTr="0024566A">
        <w:tc>
          <w:tcPr>
            <w:tcW w:w="3115" w:type="dxa"/>
          </w:tcPr>
          <w:p w14:paraId="7B773B18" w14:textId="07ABB3E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107. panta 2. punkts</w:t>
            </w:r>
          </w:p>
        </w:tc>
        <w:tc>
          <w:tcPr>
            <w:tcW w:w="2243" w:type="dxa"/>
          </w:tcPr>
          <w:p w14:paraId="28230E5E" w14:textId="101F07E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93.</w:t>
            </w:r>
            <w:r w:rsidRPr="00503F80">
              <w:rPr>
                <w:rFonts w:ascii="Times New Roman" w:hAnsi="Times New Roman" w:cs="Times New Roman"/>
                <w:sz w:val="24"/>
                <w:szCs w:val="24"/>
              </w:rPr>
              <w:t> punkts</w:t>
            </w:r>
          </w:p>
        </w:tc>
        <w:tc>
          <w:tcPr>
            <w:tcW w:w="2091" w:type="dxa"/>
          </w:tcPr>
          <w:p w14:paraId="63EAEF5B" w14:textId="215DF4C2"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46ED73A3" w14:textId="2C837664"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E7A1E8A" w14:textId="4A61B1D8"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4DF2644E" w14:textId="77777777" w:rsidR="005B45A8" w:rsidRPr="00F8177B" w:rsidRDefault="005B45A8" w:rsidP="0033404B">
            <w:pPr>
              <w:rPr>
                <w:rFonts w:ascii="Times New Roman" w:hAnsi="Times New Roman" w:cs="Times New Roman"/>
                <w:color w:val="FF0000"/>
                <w:sz w:val="24"/>
                <w:szCs w:val="24"/>
              </w:rPr>
            </w:pPr>
          </w:p>
        </w:tc>
      </w:tr>
      <w:tr w:rsidR="005B45A8" w:rsidRPr="00D26A62" w14:paraId="61132616" w14:textId="77777777" w:rsidTr="0024566A">
        <w:tc>
          <w:tcPr>
            <w:tcW w:w="3115" w:type="dxa"/>
          </w:tcPr>
          <w:p w14:paraId="039CEDEB" w14:textId="612206D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107. panta 3. punkts</w:t>
            </w:r>
          </w:p>
        </w:tc>
        <w:tc>
          <w:tcPr>
            <w:tcW w:w="2243" w:type="dxa"/>
          </w:tcPr>
          <w:p w14:paraId="36601202" w14:textId="76C6E670"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94.</w:t>
            </w:r>
            <w:r w:rsidRPr="00503F80">
              <w:rPr>
                <w:rFonts w:ascii="Times New Roman" w:hAnsi="Times New Roman" w:cs="Times New Roman"/>
                <w:sz w:val="24"/>
                <w:szCs w:val="24"/>
              </w:rPr>
              <w:t> punkts</w:t>
            </w:r>
          </w:p>
        </w:tc>
        <w:tc>
          <w:tcPr>
            <w:tcW w:w="2091" w:type="dxa"/>
          </w:tcPr>
          <w:p w14:paraId="1E9FB510" w14:textId="48944BB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FF1F496" w14:textId="787AF19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0410D2A" w14:textId="1AAEF19A"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4AA2C2AC" w14:textId="77777777" w:rsidR="005B45A8" w:rsidRPr="00F8177B" w:rsidRDefault="005B45A8" w:rsidP="0033404B">
            <w:pPr>
              <w:rPr>
                <w:rFonts w:ascii="Times New Roman" w:hAnsi="Times New Roman" w:cs="Times New Roman"/>
                <w:color w:val="FF0000"/>
                <w:sz w:val="24"/>
                <w:szCs w:val="24"/>
              </w:rPr>
            </w:pPr>
          </w:p>
        </w:tc>
      </w:tr>
      <w:tr w:rsidR="005B45A8" w:rsidRPr="00D26A62" w14:paraId="7C43CE06" w14:textId="77777777" w:rsidTr="0024566A">
        <w:tc>
          <w:tcPr>
            <w:tcW w:w="3115" w:type="dxa"/>
          </w:tcPr>
          <w:p w14:paraId="32BE0025" w14:textId="716CBF4A"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108. panta pirmā daļa</w:t>
            </w:r>
          </w:p>
        </w:tc>
        <w:tc>
          <w:tcPr>
            <w:tcW w:w="2243" w:type="dxa"/>
          </w:tcPr>
          <w:p w14:paraId="3E1848F5" w14:textId="133F0ADF"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95.</w:t>
            </w:r>
            <w:r w:rsidRPr="00503F80">
              <w:rPr>
                <w:rFonts w:ascii="Times New Roman" w:hAnsi="Times New Roman" w:cs="Times New Roman"/>
                <w:sz w:val="24"/>
                <w:szCs w:val="24"/>
              </w:rPr>
              <w:t> punkts</w:t>
            </w:r>
          </w:p>
        </w:tc>
        <w:tc>
          <w:tcPr>
            <w:tcW w:w="2091" w:type="dxa"/>
          </w:tcPr>
          <w:p w14:paraId="44B3BDB7" w14:textId="539EA58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E81DFBC" w14:textId="08424F7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771095D" w14:textId="72F067DE"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6680F4FF" w14:textId="77777777" w:rsidR="005B45A8" w:rsidRPr="00F8177B" w:rsidRDefault="005B45A8" w:rsidP="0033404B">
            <w:pPr>
              <w:rPr>
                <w:rFonts w:ascii="Times New Roman" w:hAnsi="Times New Roman" w:cs="Times New Roman"/>
                <w:color w:val="FF0000"/>
                <w:sz w:val="24"/>
                <w:szCs w:val="24"/>
              </w:rPr>
            </w:pPr>
          </w:p>
        </w:tc>
      </w:tr>
      <w:tr w:rsidR="005B45A8" w:rsidRPr="00D26A62" w14:paraId="0BD3473A" w14:textId="77777777" w:rsidTr="0024566A">
        <w:tc>
          <w:tcPr>
            <w:tcW w:w="3115" w:type="dxa"/>
          </w:tcPr>
          <w:p w14:paraId="1DB79B72" w14:textId="73F376A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108. panta otrā daļa</w:t>
            </w:r>
          </w:p>
        </w:tc>
        <w:tc>
          <w:tcPr>
            <w:tcW w:w="2243" w:type="dxa"/>
          </w:tcPr>
          <w:p w14:paraId="27D336D6" w14:textId="7442FE64"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96.</w:t>
            </w:r>
            <w:r w:rsidRPr="00503F80">
              <w:rPr>
                <w:rFonts w:ascii="Times New Roman" w:hAnsi="Times New Roman" w:cs="Times New Roman"/>
                <w:sz w:val="24"/>
                <w:szCs w:val="24"/>
              </w:rPr>
              <w:t> punkts</w:t>
            </w:r>
          </w:p>
        </w:tc>
        <w:tc>
          <w:tcPr>
            <w:tcW w:w="2091" w:type="dxa"/>
          </w:tcPr>
          <w:p w14:paraId="6CEB8216" w14:textId="34C2AC2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1EA77BC" w14:textId="2B53EF4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3B0036F2" w14:textId="4E0E26DE"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1248BEFA" w14:textId="77777777" w:rsidR="005B45A8" w:rsidRPr="00F8177B" w:rsidRDefault="005B45A8" w:rsidP="0033404B">
            <w:pPr>
              <w:rPr>
                <w:rFonts w:ascii="Times New Roman" w:hAnsi="Times New Roman" w:cs="Times New Roman"/>
                <w:color w:val="FF0000"/>
                <w:sz w:val="24"/>
                <w:szCs w:val="24"/>
              </w:rPr>
            </w:pPr>
          </w:p>
        </w:tc>
      </w:tr>
      <w:tr w:rsidR="005B45A8" w:rsidRPr="00D26A62" w14:paraId="2E80BFAB" w14:textId="77777777" w:rsidTr="0024566A">
        <w:tc>
          <w:tcPr>
            <w:tcW w:w="3115" w:type="dxa"/>
          </w:tcPr>
          <w:p w14:paraId="1CD262ED" w14:textId="5E1B35B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108. panta trešā daļa</w:t>
            </w:r>
          </w:p>
        </w:tc>
        <w:tc>
          <w:tcPr>
            <w:tcW w:w="2243" w:type="dxa"/>
          </w:tcPr>
          <w:p w14:paraId="4E29D060" w14:textId="5D099F2F"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97.</w:t>
            </w:r>
            <w:r w:rsidRPr="00503F80">
              <w:rPr>
                <w:rFonts w:ascii="Times New Roman" w:hAnsi="Times New Roman" w:cs="Times New Roman"/>
                <w:sz w:val="24"/>
                <w:szCs w:val="24"/>
              </w:rPr>
              <w:t> punkts</w:t>
            </w:r>
          </w:p>
        </w:tc>
        <w:tc>
          <w:tcPr>
            <w:tcW w:w="2091" w:type="dxa"/>
          </w:tcPr>
          <w:p w14:paraId="352BC825" w14:textId="65F2C99B"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BAA020A" w14:textId="2E2D246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41D2839" w14:textId="14D9C515"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1D9D16CF" w14:textId="77777777" w:rsidR="005B45A8" w:rsidRPr="00F8177B" w:rsidRDefault="005B45A8" w:rsidP="0033404B">
            <w:pPr>
              <w:rPr>
                <w:rFonts w:ascii="Times New Roman" w:hAnsi="Times New Roman" w:cs="Times New Roman"/>
                <w:color w:val="FF0000"/>
                <w:sz w:val="24"/>
                <w:szCs w:val="24"/>
              </w:rPr>
            </w:pPr>
          </w:p>
        </w:tc>
      </w:tr>
      <w:tr w:rsidR="005B45A8" w:rsidRPr="00D26A62" w14:paraId="4EBB3ECB" w14:textId="77777777" w:rsidTr="0024566A">
        <w:tc>
          <w:tcPr>
            <w:tcW w:w="3115" w:type="dxa"/>
          </w:tcPr>
          <w:p w14:paraId="3CAAE6D8" w14:textId="54E77F1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109. pants</w:t>
            </w:r>
          </w:p>
        </w:tc>
        <w:tc>
          <w:tcPr>
            <w:tcW w:w="2243" w:type="dxa"/>
          </w:tcPr>
          <w:p w14:paraId="0366BBF9" w14:textId="3077080C"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55.</w:t>
            </w:r>
            <w:r w:rsidRPr="00503F80">
              <w:rPr>
                <w:rFonts w:ascii="Times New Roman" w:hAnsi="Times New Roman" w:cs="Times New Roman"/>
                <w:sz w:val="24"/>
                <w:szCs w:val="24"/>
              </w:rPr>
              <w:t> punkts</w:t>
            </w:r>
          </w:p>
        </w:tc>
        <w:tc>
          <w:tcPr>
            <w:tcW w:w="2091" w:type="dxa"/>
          </w:tcPr>
          <w:p w14:paraId="1745E839" w14:textId="1F76259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6FEA7EFD" w14:textId="128D022D"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1216972A" w14:textId="4699368A"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07B1E56D" w14:textId="77777777" w:rsidR="005B45A8" w:rsidRPr="00F8177B" w:rsidRDefault="005B45A8" w:rsidP="0033404B">
            <w:pPr>
              <w:rPr>
                <w:rFonts w:ascii="Times New Roman" w:hAnsi="Times New Roman" w:cs="Times New Roman"/>
                <w:color w:val="FF0000"/>
                <w:sz w:val="24"/>
                <w:szCs w:val="24"/>
              </w:rPr>
            </w:pPr>
          </w:p>
        </w:tc>
      </w:tr>
      <w:tr w:rsidR="005B45A8" w:rsidRPr="00D26A62" w14:paraId="552A40BA" w14:textId="77777777" w:rsidTr="0024566A">
        <w:tc>
          <w:tcPr>
            <w:tcW w:w="3115" w:type="dxa"/>
          </w:tcPr>
          <w:p w14:paraId="75C8C417" w14:textId="5004AE7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110. pants</w:t>
            </w:r>
          </w:p>
        </w:tc>
        <w:tc>
          <w:tcPr>
            <w:tcW w:w="2243" w:type="dxa"/>
          </w:tcPr>
          <w:p w14:paraId="32178B0F" w14:textId="617C83C8"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104.</w:t>
            </w:r>
            <w:r w:rsidRPr="00503F80">
              <w:rPr>
                <w:rFonts w:ascii="Times New Roman" w:hAnsi="Times New Roman" w:cs="Times New Roman"/>
                <w:sz w:val="24"/>
                <w:szCs w:val="24"/>
              </w:rPr>
              <w:t> punkts</w:t>
            </w:r>
          </w:p>
        </w:tc>
        <w:tc>
          <w:tcPr>
            <w:tcW w:w="2091" w:type="dxa"/>
          </w:tcPr>
          <w:p w14:paraId="4C3E9D15" w14:textId="5611A0A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91D1848" w14:textId="7D4E4AF0"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0C3939FB" w14:textId="3F9DDE09" w:rsidR="005B45A8" w:rsidRPr="0054101A"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0A721207" w14:textId="77777777" w:rsidR="005B45A8" w:rsidRPr="00F8177B" w:rsidRDefault="005B45A8" w:rsidP="0033404B">
            <w:pPr>
              <w:rPr>
                <w:rFonts w:ascii="Times New Roman" w:hAnsi="Times New Roman" w:cs="Times New Roman"/>
                <w:color w:val="FF0000"/>
                <w:sz w:val="24"/>
                <w:szCs w:val="24"/>
              </w:rPr>
            </w:pPr>
          </w:p>
        </w:tc>
      </w:tr>
      <w:tr w:rsidR="005B45A8" w:rsidRPr="00D26A62" w14:paraId="4749A413" w14:textId="77777777" w:rsidTr="0024566A">
        <w:tc>
          <w:tcPr>
            <w:tcW w:w="3115" w:type="dxa"/>
          </w:tcPr>
          <w:p w14:paraId="3442D168" w14:textId="12699270" w:rsidR="005B45A8" w:rsidRPr="00503F80" w:rsidRDefault="005B45A8" w:rsidP="0033404B">
            <w:pPr>
              <w:rPr>
                <w:rFonts w:ascii="Times New Roman" w:hAnsi="Times New Roman" w:cs="Times New Roman"/>
                <w:sz w:val="24"/>
                <w:szCs w:val="24"/>
              </w:rPr>
            </w:pPr>
            <w:r>
              <w:rPr>
                <w:rFonts w:ascii="Times New Roman" w:eastAsia="Times New Roman" w:hAnsi="Times New Roman" w:cs="Times New Roman"/>
                <w:color w:val="000000"/>
                <w:sz w:val="24"/>
                <w:szCs w:val="24"/>
                <w:lang w:eastAsia="lv-LV"/>
              </w:rPr>
              <w:lastRenderedPageBreak/>
              <w:t>Direktīvas</w:t>
            </w:r>
            <w:r w:rsidRPr="002C1202">
              <w:rPr>
                <w:rFonts w:ascii="Times New Roman" w:eastAsia="Times New Roman" w:hAnsi="Times New Roman" w:cs="Times New Roman"/>
                <w:color w:val="000000"/>
                <w:sz w:val="24"/>
                <w:szCs w:val="24"/>
                <w:lang w:eastAsia="lv-LV"/>
              </w:rPr>
              <w:t xml:space="preserve"> </w:t>
            </w:r>
            <w:hyperlink r:id="rId19" w:tgtFrame="_blank" w:history="1">
              <w:r>
                <w:rPr>
                  <w:rFonts w:ascii="Times New Roman" w:eastAsia="Times New Roman" w:hAnsi="Times New Roman" w:cs="Times New Roman"/>
                  <w:color w:val="000000"/>
                  <w:sz w:val="24"/>
                  <w:szCs w:val="24"/>
                  <w:lang w:eastAsia="lv-LV"/>
                </w:rPr>
                <w:t>2014/51/ES</w:t>
              </w:r>
            </w:hyperlink>
            <w:r>
              <w:rPr>
                <w:rFonts w:ascii="Times New Roman" w:eastAsia="Times New Roman" w:hAnsi="Times New Roman" w:cs="Times New Roman"/>
                <w:color w:val="000000"/>
                <w:sz w:val="24"/>
                <w:szCs w:val="24"/>
                <w:lang w:eastAsia="lv-LV"/>
              </w:rPr>
              <w:t xml:space="preserve"> 2.</w:t>
            </w:r>
            <w:r w:rsidR="00EB3662">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panta 80.</w:t>
            </w:r>
            <w:r w:rsidR="00EB3662">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punkts</w:t>
            </w:r>
            <w:r w:rsidRPr="00503F80">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308.b panta 9.</w:t>
            </w:r>
            <w:r w:rsidR="00EB3662">
              <w:rPr>
                <w:rFonts w:ascii="Times New Roman" w:hAnsi="Times New Roman" w:cs="Times New Roman"/>
                <w:bCs/>
                <w:sz w:val="24"/>
                <w:szCs w:val="24"/>
              </w:rPr>
              <w:t> </w:t>
            </w:r>
            <w:r>
              <w:rPr>
                <w:rFonts w:ascii="Times New Roman" w:hAnsi="Times New Roman" w:cs="Times New Roman"/>
                <w:bCs/>
                <w:sz w:val="24"/>
                <w:szCs w:val="24"/>
              </w:rPr>
              <w:t>punkts)</w:t>
            </w:r>
          </w:p>
        </w:tc>
        <w:tc>
          <w:tcPr>
            <w:tcW w:w="2243" w:type="dxa"/>
          </w:tcPr>
          <w:p w14:paraId="02684373" w14:textId="00D87E2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198.</w:t>
            </w:r>
            <w:r w:rsidRPr="00503F80">
              <w:rPr>
                <w:rFonts w:ascii="Times New Roman" w:hAnsi="Times New Roman" w:cs="Times New Roman"/>
                <w:sz w:val="24"/>
                <w:szCs w:val="24"/>
              </w:rPr>
              <w:t> punkts</w:t>
            </w:r>
          </w:p>
        </w:tc>
        <w:tc>
          <w:tcPr>
            <w:tcW w:w="2091" w:type="dxa"/>
          </w:tcPr>
          <w:p w14:paraId="74F03CE2" w14:textId="63AFB4FF"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3F5CAD74" w14:textId="66BF75D3"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61771594" w14:textId="5A17FBAA" w:rsidR="005B45A8" w:rsidRPr="00503F80"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val="restart"/>
          </w:tcPr>
          <w:p w14:paraId="495E2127" w14:textId="6D13C90D" w:rsidR="005B45A8" w:rsidRPr="001676C9" w:rsidRDefault="005B45A8" w:rsidP="005B45A8">
            <w:pPr>
              <w:rPr>
                <w:rStyle w:val="cf01"/>
                <w:rFonts w:ascii="Times New Roman" w:hAnsi="Times New Roman" w:cs="Times New Roman"/>
                <w:color w:val="000000" w:themeColor="text1"/>
                <w:sz w:val="24"/>
                <w:szCs w:val="24"/>
              </w:rPr>
            </w:pPr>
            <w:r w:rsidRPr="000D6F79">
              <w:rPr>
                <w:rFonts w:ascii="Times New Roman" w:eastAsia="Times New Roman" w:hAnsi="Times New Roman" w:cs="Times New Roman"/>
                <w:color w:val="000000"/>
                <w:sz w:val="24"/>
                <w:szCs w:val="24"/>
                <w:lang w:eastAsia="lv-LV"/>
              </w:rPr>
              <w:t>Direktīva</w:t>
            </w:r>
            <w:r>
              <w:rPr>
                <w:rFonts w:ascii="Times New Roman" w:eastAsia="Times New Roman" w:hAnsi="Times New Roman" w:cs="Times New Roman"/>
                <w:color w:val="000000"/>
                <w:sz w:val="24"/>
                <w:szCs w:val="24"/>
                <w:lang w:eastAsia="lv-LV"/>
              </w:rPr>
              <w:t>s</w:t>
            </w:r>
            <w:r w:rsidRPr="000D6F79">
              <w:rPr>
                <w:rFonts w:ascii="Times New Roman" w:eastAsia="Times New Roman" w:hAnsi="Times New Roman" w:cs="Times New Roman"/>
                <w:color w:val="000000"/>
                <w:sz w:val="24"/>
                <w:szCs w:val="24"/>
                <w:lang w:eastAsia="lv-LV"/>
              </w:rPr>
              <w:t xml:space="preserve"> </w:t>
            </w:r>
            <w:hyperlink r:id="rId20" w:tgtFrame="_blank" w:history="1">
              <w:r w:rsidRPr="000D6F79">
                <w:rPr>
                  <w:rFonts w:ascii="Times New Roman" w:eastAsia="Times New Roman" w:hAnsi="Times New Roman" w:cs="Times New Roman"/>
                  <w:color w:val="000000"/>
                  <w:sz w:val="24"/>
                  <w:szCs w:val="24"/>
                  <w:lang w:eastAsia="lv-LV"/>
                </w:rPr>
                <w:t>2014/51/ES</w:t>
              </w:r>
            </w:hyperlink>
            <w:r>
              <w:rPr>
                <w:rFonts w:ascii="Times New Roman" w:eastAsia="Times New Roman" w:hAnsi="Times New Roman" w:cs="Times New Roman"/>
                <w:color w:val="000000"/>
                <w:sz w:val="24"/>
                <w:szCs w:val="24"/>
                <w:lang w:eastAsia="lv-LV"/>
              </w:rPr>
              <w:t xml:space="preserve"> </w:t>
            </w:r>
            <w:r w:rsidRPr="00F00250">
              <w:rPr>
                <w:rStyle w:val="cf01"/>
                <w:rFonts w:ascii="Times New Roman" w:hAnsi="Times New Roman" w:cs="Times New Roman"/>
                <w:color w:val="000000" w:themeColor="text1"/>
                <w:sz w:val="22"/>
                <w:szCs w:val="22"/>
              </w:rPr>
              <w:t>7.</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s</w:t>
            </w:r>
            <w:r w:rsidRPr="001676C9">
              <w:rPr>
                <w:rStyle w:val="cf01"/>
                <w:rFonts w:ascii="Times New Roman" w:hAnsi="Times New Roman" w:cs="Times New Roman"/>
                <w:color w:val="000000" w:themeColor="text1"/>
                <w:sz w:val="24"/>
                <w:szCs w:val="24"/>
              </w:rPr>
              <w:t xml:space="preserve"> </w:t>
            </w:r>
            <w:r w:rsidRPr="009E7745">
              <w:rPr>
                <w:rStyle w:val="cf01"/>
                <w:rFonts w:ascii="Times New Roman" w:hAnsi="Times New Roman" w:cs="Times New Roman"/>
                <w:color w:val="000000" w:themeColor="text1"/>
                <w:sz w:val="24"/>
                <w:szCs w:val="24"/>
              </w:rPr>
              <w:t>paredz, ka dalībvalstis paziņo Eiropas Komisijai par šīs direktīvas prasību pārņemšanu.</w:t>
            </w:r>
            <w:r w:rsidRPr="001676C9">
              <w:rPr>
                <w:rStyle w:val="cf01"/>
                <w:rFonts w:ascii="Times New Roman" w:hAnsi="Times New Roman" w:cs="Times New Roman"/>
                <w:color w:val="000000" w:themeColor="text1"/>
                <w:sz w:val="24"/>
                <w:szCs w:val="24"/>
              </w:rPr>
              <w:t xml:space="preserve"> </w:t>
            </w:r>
          </w:p>
          <w:p w14:paraId="3083B1D2" w14:textId="3B2AA365" w:rsidR="005B45A8" w:rsidRPr="00F8177B" w:rsidRDefault="005B45A8" w:rsidP="005B45A8">
            <w:pPr>
              <w:rPr>
                <w:rFonts w:ascii="Times New Roman" w:hAnsi="Times New Roman" w:cs="Times New Roman"/>
                <w:color w:val="FF0000"/>
                <w:sz w:val="24"/>
                <w:szCs w:val="24"/>
              </w:rPr>
            </w:pP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N</w:t>
            </w:r>
            <w:r w:rsidRPr="00342FB6">
              <w:rPr>
                <w:rStyle w:val="cf01"/>
                <w:rFonts w:ascii="Times New Roman" w:hAnsi="Times New Roman" w:cs="Times New Roman"/>
                <w:color w:val="000000" w:themeColor="text1"/>
                <w:sz w:val="24"/>
                <w:szCs w:val="24"/>
              </w:rPr>
              <w:t xml:space="preserve">oteikumu </w:t>
            </w:r>
            <w:r w:rsidRPr="001676C9">
              <w:rPr>
                <w:rStyle w:val="cf01"/>
                <w:rFonts w:ascii="Times New Roman" w:hAnsi="Times New Roman" w:cs="Times New Roman"/>
                <w:color w:val="000000" w:themeColor="text1"/>
                <w:sz w:val="24"/>
                <w:szCs w:val="24"/>
              </w:rPr>
              <w:t>projekta apstiprināšanas Latvijas Bankas padomē.</w:t>
            </w:r>
          </w:p>
        </w:tc>
      </w:tr>
      <w:tr w:rsidR="005B45A8" w:rsidRPr="00D26A62" w14:paraId="6C188DDB" w14:textId="77777777" w:rsidTr="0024566A">
        <w:tc>
          <w:tcPr>
            <w:tcW w:w="3115" w:type="dxa"/>
          </w:tcPr>
          <w:p w14:paraId="1A943C96" w14:textId="531441E0" w:rsidR="005B45A8" w:rsidRPr="00503F80" w:rsidRDefault="005B45A8" w:rsidP="0033404B">
            <w:pPr>
              <w:rPr>
                <w:rFonts w:ascii="Times New Roman" w:hAnsi="Times New Roman" w:cs="Times New Roman"/>
                <w:sz w:val="24"/>
                <w:szCs w:val="24"/>
              </w:rPr>
            </w:pPr>
            <w:r>
              <w:rPr>
                <w:rFonts w:ascii="Times New Roman" w:eastAsia="Times New Roman" w:hAnsi="Times New Roman" w:cs="Times New Roman"/>
                <w:color w:val="000000"/>
                <w:sz w:val="24"/>
                <w:szCs w:val="24"/>
                <w:lang w:eastAsia="lv-LV"/>
              </w:rPr>
              <w:t>Direktīvas</w:t>
            </w:r>
            <w:r w:rsidRPr="002C1202">
              <w:rPr>
                <w:rFonts w:ascii="Times New Roman" w:eastAsia="Times New Roman" w:hAnsi="Times New Roman" w:cs="Times New Roman"/>
                <w:color w:val="000000"/>
                <w:sz w:val="24"/>
                <w:szCs w:val="24"/>
                <w:lang w:eastAsia="lv-LV"/>
              </w:rPr>
              <w:t xml:space="preserve"> </w:t>
            </w:r>
            <w:hyperlink r:id="rId21" w:tgtFrame="_blank" w:history="1">
              <w:r>
                <w:rPr>
                  <w:rFonts w:ascii="Times New Roman" w:eastAsia="Times New Roman" w:hAnsi="Times New Roman" w:cs="Times New Roman"/>
                  <w:color w:val="000000"/>
                  <w:sz w:val="24"/>
                  <w:szCs w:val="24"/>
                  <w:lang w:eastAsia="lv-LV"/>
                </w:rPr>
                <w:t>2014/51/ES</w:t>
              </w:r>
            </w:hyperlink>
            <w:r>
              <w:rPr>
                <w:rFonts w:ascii="Times New Roman" w:eastAsia="Times New Roman" w:hAnsi="Times New Roman" w:cs="Times New Roman"/>
                <w:color w:val="000000"/>
                <w:sz w:val="24"/>
                <w:szCs w:val="24"/>
                <w:lang w:eastAsia="lv-LV"/>
              </w:rPr>
              <w:t xml:space="preserve"> 2.</w:t>
            </w:r>
            <w:r w:rsidR="00EB3662">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panta 80.</w:t>
            </w:r>
            <w:r w:rsidR="00EB3662">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punkts</w:t>
            </w:r>
            <w:r w:rsidRPr="00503F80">
              <w:rPr>
                <w:rFonts w:ascii="Times New Roman" w:hAnsi="Times New Roman" w:cs="Times New Roman"/>
                <w:sz w:val="24"/>
                <w:szCs w:val="24"/>
              </w:rPr>
              <w:t xml:space="preserve"> </w:t>
            </w:r>
            <w:r>
              <w:rPr>
                <w:rFonts w:ascii="Times New Roman" w:hAnsi="Times New Roman" w:cs="Times New Roman"/>
                <w:sz w:val="24"/>
                <w:szCs w:val="24"/>
              </w:rPr>
              <w:t>(</w:t>
            </w: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308.b panta 10.</w:t>
            </w:r>
            <w:r w:rsidR="00EB3662">
              <w:rPr>
                <w:rFonts w:ascii="Times New Roman" w:hAnsi="Times New Roman" w:cs="Times New Roman"/>
                <w:bCs/>
                <w:sz w:val="24"/>
                <w:szCs w:val="24"/>
              </w:rPr>
              <w:t> </w:t>
            </w:r>
            <w:r>
              <w:rPr>
                <w:rFonts w:ascii="Times New Roman" w:hAnsi="Times New Roman" w:cs="Times New Roman"/>
                <w:bCs/>
                <w:sz w:val="24"/>
                <w:szCs w:val="24"/>
              </w:rPr>
              <w:t xml:space="preserve">punkts) </w:t>
            </w:r>
          </w:p>
        </w:tc>
        <w:tc>
          <w:tcPr>
            <w:tcW w:w="2243" w:type="dxa"/>
          </w:tcPr>
          <w:p w14:paraId="43E5197A" w14:textId="0C6D5B1E"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199.</w:t>
            </w:r>
            <w:r w:rsidRPr="00503F80">
              <w:rPr>
                <w:rFonts w:ascii="Times New Roman" w:hAnsi="Times New Roman" w:cs="Times New Roman"/>
                <w:sz w:val="24"/>
                <w:szCs w:val="24"/>
              </w:rPr>
              <w:t> punkts</w:t>
            </w:r>
          </w:p>
        </w:tc>
        <w:tc>
          <w:tcPr>
            <w:tcW w:w="2091" w:type="dxa"/>
          </w:tcPr>
          <w:p w14:paraId="470F2A62" w14:textId="3EB3964C"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2BD9D7A8" w14:textId="0A99C079"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5F330AA4" w14:textId="477993C9" w:rsidR="005B45A8" w:rsidRPr="00503F80" w:rsidRDefault="005B45A8" w:rsidP="0033404B">
            <w:pPr>
              <w:rPr>
                <w:rFonts w:ascii="Times New Roman" w:hAnsi="Times New Roman" w:cs="Times New Roman"/>
                <w:sz w:val="24"/>
                <w:szCs w:val="24"/>
              </w:rPr>
            </w:pPr>
            <w:r w:rsidRPr="0054101A">
              <w:rPr>
                <w:rFonts w:ascii="Times New Roman" w:hAnsi="Times New Roman" w:cs="Times New Roman"/>
                <w:sz w:val="24"/>
                <w:szCs w:val="24"/>
              </w:rPr>
              <w:t>Jā</w:t>
            </w:r>
          </w:p>
        </w:tc>
        <w:tc>
          <w:tcPr>
            <w:tcW w:w="2570" w:type="dxa"/>
            <w:vMerge/>
          </w:tcPr>
          <w:p w14:paraId="442C21C6" w14:textId="77777777" w:rsidR="005B45A8" w:rsidRPr="00F8177B" w:rsidRDefault="005B45A8" w:rsidP="0033404B">
            <w:pPr>
              <w:rPr>
                <w:rFonts w:ascii="Times New Roman" w:hAnsi="Times New Roman" w:cs="Times New Roman"/>
                <w:color w:val="FF0000"/>
                <w:sz w:val="24"/>
                <w:szCs w:val="24"/>
              </w:rPr>
            </w:pPr>
          </w:p>
        </w:tc>
      </w:tr>
      <w:tr w:rsidR="005B45A8" w:rsidRPr="00D26A62" w14:paraId="34DEE81B" w14:textId="77777777" w:rsidTr="0024566A">
        <w:tc>
          <w:tcPr>
            <w:tcW w:w="3115" w:type="dxa"/>
          </w:tcPr>
          <w:p w14:paraId="3405FDB9" w14:textId="5EA5DBC7"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Direktīvas </w:t>
            </w:r>
            <w:r w:rsidRPr="00CF52E0">
              <w:rPr>
                <w:rFonts w:ascii="Times New Roman" w:hAnsi="Times New Roman" w:cs="Times New Roman"/>
                <w:bCs/>
                <w:sz w:val="24"/>
                <w:szCs w:val="24"/>
              </w:rPr>
              <w:t>2009/138/EK</w:t>
            </w:r>
            <w:r>
              <w:rPr>
                <w:rFonts w:ascii="Times New Roman" w:hAnsi="Times New Roman" w:cs="Times New Roman"/>
                <w:bCs/>
                <w:sz w:val="24"/>
                <w:szCs w:val="24"/>
              </w:rPr>
              <w:t xml:space="preserve"> </w:t>
            </w:r>
            <w:r>
              <w:rPr>
                <w:rFonts w:ascii="Times New Roman" w:hAnsi="Times New Roman" w:cs="Times New Roman"/>
                <w:sz w:val="24"/>
                <w:szCs w:val="24"/>
              </w:rPr>
              <w:t>IV pielikuma 1. punkts</w:t>
            </w:r>
          </w:p>
        </w:tc>
        <w:tc>
          <w:tcPr>
            <w:tcW w:w="2243" w:type="dxa"/>
          </w:tcPr>
          <w:p w14:paraId="64E3741A" w14:textId="5A4D4E69" w:rsidR="005B45A8" w:rsidRDefault="005B45A8" w:rsidP="0033404B">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47.</w:t>
            </w:r>
            <w:r w:rsidRPr="00503F80">
              <w:rPr>
                <w:rFonts w:ascii="Times New Roman" w:hAnsi="Times New Roman" w:cs="Times New Roman"/>
                <w:sz w:val="24"/>
                <w:szCs w:val="24"/>
              </w:rPr>
              <w:t> punkts</w:t>
            </w:r>
          </w:p>
        </w:tc>
        <w:tc>
          <w:tcPr>
            <w:tcW w:w="2091" w:type="dxa"/>
          </w:tcPr>
          <w:p w14:paraId="04E9F7BE" w14:textId="04552C4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08" w:type="dxa"/>
          </w:tcPr>
          <w:p w14:paraId="1ED1F5E3" w14:textId="52907A88" w:rsidR="005B45A8" w:rsidRPr="00503F80"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Nē</w:t>
            </w:r>
          </w:p>
        </w:tc>
        <w:tc>
          <w:tcPr>
            <w:tcW w:w="2544" w:type="dxa"/>
          </w:tcPr>
          <w:p w14:paraId="77D2D257" w14:textId="0BB98BFA" w:rsidR="005B45A8" w:rsidRPr="0054101A" w:rsidRDefault="005B45A8" w:rsidP="0033404B">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tcPr>
          <w:p w14:paraId="0968D585" w14:textId="77777777" w:rsidR="005B45A8" w:rsidRPr="001676C9" w:rsidRDefault="005B45A8" w:rsidP="005B45A8">
            <w:pPr>
              <w:rPr>
                <w:rStyle w:val="cf01"/>
                <w:rFonts w:ascii="Times New Roman" w:hAnsi="Times New Roman" w:cs="Times New Roman"/>
                <w:color w:val="000000" w:themeColor="text1"/>
                <w:sz w:val="24"/>
                <w:szCs w:val="24"/>
              </w:rPr>
            </w:pPr>
            <w:r w:rsidRPr="001676C9">
              <w:rPr>
                <w:rStyle w:val="cf01"/>
                <w:rFonts w:ascii="Times New Roman" w:hAnsi="Times New Roman" w:cs="Times New Roman"/>
                <w:color w:val="000000" w:themeColor="text1"/>
                <w:sz w:val="24"/>
                <w:szCs w:val="24"/>
              </w:rPr>
              <w:t>Direktīvas </w:t>
            </w:r>
            <w:r w:rsidRPr="00CF52E0">
              <w:rPr>
                <w:rFonts w:ascii="Times New Roman" w:hAnsi="Times New Roman" w:cs="Times New Roman"/>
                <w:bCs/>
                <w:sz w:val="24"/>
                <w:szCs w:val="24"/>
              </w:rPr>
              <w:t>2009/138/EK</w:t>
            </w:r>
            <w:r w:rsidRPr="00503F80">
              <w:rPr>
                <w:rFonts w:ascii="Times New Roman" w:hAnsi="Times New Roman" w:cs="Times New Roman"/>
                <w:sz w:val="24"/>
                <w:szCs w:val="24"/>
              </w:rPr>
              <w:t xml:space="preserve"> </w:t>
            </w:r>
            <w:r w:rsidRPr="00342FB6">
              <w:rPr>
                <w:rStyle w:val="cf01"/>
                <w:rFonts w:ascii="Times New Roman" w:hAnsi="Times New Roman" w:cs="Times New Roman"/>
                <w:color w:val="000000" w:themeColor="text1"/>
                <w:sz w:val="24"/>
                <w:szCs w:val="24"/>
              </w:rPr>
              <w:t>309</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s</w:t>
            </w:r>
            <w:r w:rsidRPr="001676C9">
              <w:rPr>
                <w:rStyle w:val="cf01"/>
                <w:rFonts w:ascii="Times New Roman" w:hAnsi="Times New Roman" w:cs="Times New Roman"/>
                <w:color w:val="000000" w:themeColor="text1"/>
                <w:sz w:val="24"/>
                <w:szCs w:val="24"/>
              </w:rPr>
              <w:t xml:space="preserve"> </w:t>
            </w:r>
            <w:r w:rsidRPr="009E7745">
              <w:rPr>
                <w:rStyle w:val="cf01"/>
                <w:rFonts w:ascii="Times New Roman" w:hAnsi="Times New Roman" w:cs="Times New Roman"/>
                <w:color w:val="000000" w:themeColor="text1"/>
                <w:sz w:val="24"/>
                <w:szCs w:val="24"/>
              </w:rPr>
              <w:t>paredz, ka dalībvalstis paziņo Eiropas Komisijai par šīs direktīvas prasību pārņemšanu.</w:t>
            </w:r>
            <w:r w:rsidRPr="001676C9">
              <w:rPr>
                <w:rStyle w:val="cf01"/>
                <w:rFonts w:ascii="Times New Roman" w:hAnsi="Times New Roman" w:cs="Times New Roman"/>
                <w:color w:val="000000" w:themeColor="text1"/>
                <w:sz w:val="24"/>
                <w:szCs w:val="24"/>
              </w:rPr>
              <w:t xml:space="preserve"> </w:t>
            </w:r>
          </w:p>
          <w:p w14:paraId="6DDC3B61" w14:textId="15D4056B" w:rsidR="005B45A8" w:rsidRPr="00F8177B" w:rsidRDefault="005B45A8" w:rsidP="005B45A8">
            <w:pPr>
              <w:rPr>
                <w:rFonts w:ascii="Times New Roman" w:hAnsi="Times New Roman" w:cs="Times New Roman"/>
                <w:color w:val="FF0000"/>
                <w:sz w:val="24"/>
                <w:szCs w:val="24"/>
              </w:rPr>
            </w:pPr>
            <w:r w:rsidRPr="001676C9">
              <w:rPr>
                <w:rStyle w:val="cf01"/>
                <w:rFonts w:ascii="Times New Roman" w:hAnsi="Times New Roman" w:cs="Times New Roman"/>
                <w:color w:val="000000" w:themeColor="text1"/>
                <w:sz w:val="24"/>
                <w:szCs w:val="24"/>
              </w:rPr>
              <w:t xml:space="preserve">Minēto paziņošanas pienākumu izpildīs Finanšu ministrija, sniedzot paziņojumu Eiropas Komisijai pēc </w:t>
            </w:r>
            <w:r>
              <w:rPr>
                <w:rStyle w:val="cf01"/>
                <w:rFonts w:ascii="Times New Roman" w:hAnsi="Times New Roman" w:cs="Times New Roman"/>
                <w:color w:val="000000" w:themeColor="text1"/>
                <w:sz w:val="24"/>
                <w:szCs w:val="24"/>
              </w:rPr>
              <w:t>N</w:t>
            </w:r>
            <w:r w:rsidRPr="00342FB6">
              <w:rPr>
                <w:rStyle w:val="cf01"/>
                <w:rFonts w:ascii="Times New Roman" w:hAnsi="Times New Roman" w:cs="Times New Roman"/>
                <w:color w:val="000000" w:themeColor="text1"/>
                <w:sz w:val="24"/>
                <w:szCs w:val="24"/>
              </w:rPr>
              <w:t xml:space="preserve">oteikumu </w:t>
            </w:r>
            <w:r w:rsidRPr="001676C9">
              <w:rPr>
                <w:rStyle w:val="cf01"/>
                <w:rFonts w:ascii="Times New Roman" w:hAnsi="Times New Roman" w:cs="Times New Roman"/>
                <w:color w:val="000000" w:themeColor="text1"/>
                <w:sz w:val="24"/>
                <w:szCs w:val="24"/>
              </w:rPr>
              <w:t>projekta apstiprināšanas Latvijas Bankas padomē.</w:t>
            </w:r>
          </w:p>
        </w:tc>
      </w:tr>
    </w:tbl>
    <w:p w14:paraId="24E37A23" w14:textId="45F6FF1C" w:rsidR="00A246F3" w:rsidRDefault="00A246F3" w:rsidP="00342FB6">
      <w:pPr>
        <w:spacing w:line="240" w:lineRule="auto"/>
        <w:rPr>
          <w:rFonts w:ascii="Times New Roman" w:hAnsi="Times New Roman" w:cs="Times New Roman"/>
          <w:b/>
          <w:sz w:val="24"/>
          <w:szCs w:val="24"/>
        </w:rPr>
      </w:pPr>
    </w:p>
    <w:sectPr w:rsidR="00A246F3" w:rsidSect="0077426C">
      <w:pgSz w:w="16838" w:h="11906" w:orient="landscape"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9EFDF" w14:textId="77777777" w:rsidR="00C71037" w:rsidRDefault="00C71037" w:rsidP="006C3828">
      <w:pPr>
        <w:spacing w:after="0" w:line="240" w:lineRule="auto"/>
      </w:pPr>
      <w:r>
        <w:separator/>
      </w:r>
    </w:p>
  </w:endnote>
  <w:endnote w:type="continuationSeparator" w:id="0">
    <w:p w14:paraId="23A9B291" w14:textId="77777777" w:rsidR="00C71037" w:rsidRDefault="00C71037" w:rsidP="006C3828">
      <w:pPr>
        <w:spacing w:after="0" w:line="240" w:lineRule="auto"/>
      </w:pPr>
      <w:r>
        <w:continuationSeparator/>
      </w:r>
    </w:p>
  </w:endnote>
  <w:endnote w:type="continuationNotice" w:id="1">
    <w:p w14:paraId="2CEADB2C" w14:textId="77777777" w:rsidR="00C71037" w:rsidRDefault="00C710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2E8F0" w14:textId="77777777" w:rsidR="00C71037" w:rsidRDefault="00C71037" w:rsidP="006C3828">
      <w:pPr>
        <w:spacing w:after="0" w:line="240" w:lineRule="auto"/>
      </w:pPr>
      <w:r>
        <w:separator/>
      </w:r>
    </w:p>
  </w:footnote>
  <w:footnote w:type="continuationSeparator" w:id="0">
    <w:p w14:paraId="766F4B53" w14:textId="77777777" w:rsidR="00C71037" w:rsidRDefault="00C71037" w:rsidP="006C3828">
      <w:pPr>
        <w:spacing w:after="0" w:line="240" w:lineRule="auto"/>
      </w:pPr>
      <w:r>
        <w:continuationSeparator/>
      </w:r>
    </w:p>
  </w:footnote>
  <w:footnote w:type="continuationNotice" w:id="1">
    <w:p w14:paraId="537D2D0D" w14:textId="77777777" w:rsidR="00C71037" w:rsidRDefault="00C7103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F202AF5"/>
    <w:multiLevelType w:val="hybridMultilevel"/>
    <w:tmpl w:val="88CC628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2"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5"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84B5DA4"/>
    <w:multiLevelType w:val="hybridMultilevel"/>
    <w:tmpl w:val="A88C7D30"/>
    <w:lvl w:ilvl="0" w:tplc="631809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5"/>
  </w:num>
  <w:num w:numId="4" w16cid:durableId="995378933">
    <w:abstractNumId w:val="14"/>
  </w:num>
  <w:num w:numId="5" w16cid:durableId="610938957">
    <w:abstractNumId w:val="2"/>
  </w:num>
  <w:num w:numId="6" w16cid:durableId="1992098003">
    <w:abstractNumId w:val="4"/>
  </w:num>
  <w:num w:numId="7" w16cid:durableId="1446123305">
    <w:abstractNumId w:val="11"/>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3"/>
  </w:num>
  <w:num w:numId="14" w16cid:durableId="695037216">
    <w:abstractNumId w:val="9"/>
  </w:num>
  <w:num w:numId="15" w16cid:durableId="184753653">
    <w:abstractNumId w:val="12"/>
  </w:num>
  <w:num w:numId="16" w16cid:durableId="2108185514">
    <w:abstractNumId w:val="16"/>
  </w:num>
  <w:num w:numId="17" w16cid:durableId="14296936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3E7A"/>
    <w:rsid w:val="00005CBA"/>
    <w:rsid w:val="00007625"/>
    <w:rsid w:val="00011527"/>
    <w:rsid w:val="0001158A"/>
    <w:rsid w:val="00011E6A"/>
    <w:rsid w:val="000128D4"/>
    <w:rsid w:val="00013F7A"/>
    <w:rsid w:val="00015F04"/>
    <w:rsid w:val="00016559"/>
    <w:rsid w:val="00016CFF"/>
    <w:rsid w:val="00017EBF"/>
    <w:rsid w:val="00020E1E"/>
    <w:rsid w:val="00021129"/>
    <w:rsid w:val="00023D0D"/>
    <w:rsid w:val="00025657"/>
    <w:rsid w:val="0002646F"/>
    <w:rsid w:val="00026C7F"/>
    <w:rsid w:val="00031030"/>
    <w:rsid w:val="0003113C"/>
    <w:rsid w:val="00032270"/>
    <w:rsid w:val="000346F9"/>
    <w:rsid w:val="00043BB1"/>
    <w:rsid w:val="00044039"/>
    <w:rsid w:val="000457D9"/>
    <w:rsid w:val="000460F0"/>
    <w:rsid w:val="00046130"/>
    <w:rsid w:val="00046B32"/>
    <w:rsid w:val="00047917"/>
    <w:rsid w:val="00051FF1"/>
    <w:rsid w:val="000546BD"/>
    <w:rsid w:val="00055599"/>
    <w:rsid w:val="000569F4"/>
    <w:rsid w:val="00056B91"/>
    <w:rsid w:val="0005752D"/>
    <w:rsid w:val="000651A4"/>
    <w:rsid w:val="000661A9"/>
    <w:rsid w:val="000674E2"/>
    <w:rsid w:val="00070B88"/>
    <w:rsid w:val="000716C1"/>
    <w:rsid w:val="00071E26"/>
    <w:rsid w:val="000746D7"/>
    <w:rsid w:val="0007692E"/>
    <w:rsid w:val="00086723"/>
    <w:rsid w:val="000916EA"/>
    <w:rsid w:val="0009394F"/>
    <w:rsid w:val="00095693"/>
    <w:rsid w:val="000972E8"/>
    <w:rsid w:val="000A1E24"/>
    <w:rsid w:val="000A2BA1"/>
    <w:rsid w:val="000A4A2F"/>
    <w:rsid w:val="000A58B5"/>
    <w:rsid w:val="000B0981"/>
    <w:rsid w:val="000B20A8"/>
    <w:rsid w:val="000B4726"/>
    <w:rsid w:val="000B6C81"/>
    <w:rsid w:val="000C0126"/>
    <w:rsid w:val="000C0D4C"/>
    <w:rsid w:val="000C158C"/>
    <w:rsid w:val="000C28D7"/>
    <w:rsid w:val="000C2B69"/>
    <w:rsid w:val="000D2DC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37B4"/>
    <w:rsid w:val="00114B2A"/>
    <w:rsid w:val="00123B5A"/>
    <w:rsid w:val="00126152"/>
    <w:rsid w:val="00130B57"/>
    <w:rsid w:val="00131096"/>
    <w:rsid w:val="00132833"/>
    <w:rsid w:val="001336B0"/>
    <w:rsid w:val="00133AA4"/>
    <w:rsid w:val="00133DD1"/>
    <w:rsid w:val="0014095A"/>
    <w:rsid w:val="00141AB9"/>
    <w:rsid w:val="00146275"/>
    <w:rsid w:val="0015034B"/>
    <w:rsid w:val="00150902"/>
    <w:rsid w:val="00155273"/>
    <w:rsid w:val="00160409"/>
    <w:rsid w:val="001606B9"/>
    <w:rsid w:val="0016071E"/>
    <w:rsid w:val="00160F67"/>
    <w:rsid w:val="00161BB3"/>
    <w:rsid w:val="0017269A"/>
    <w:rsid w:val="00172B56"/>
    <w:rsid w:val="00183751"/>
    <w:rsid w:val="00185035"/>
    <w:rsid w:val="00193502"/>
    <w:rsid w:val="001A0DD7"/>
    <w:rsid w:val="001B08A2"/>
    <w:rsid w:val="001B4086"/>
    <w:rsid w:val="001B55C8"/>
    <w:rsid w:val="001B6287"/>
    <w:rsid w:val="001B7557"/>
    <w:rsid w:val="001C42F8"/>
    <w:rsid w:val="001C45AE"/>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201593"/>
    <w:rsid w:val="00202AFF"/>
    <w:rsid w:val="00203426"/>
    <w:rsid w:val="00207DA3"/>
    <w:rsid w:val="002134DD"/>
    <w:rsid w:val="0021534E"/>
    <w:rsid w:val="002204A1"/>
    <w:rsid w:val="00220CBD"/>
    <w:rsid w:val="0022224A"/>
    <w:rsid w:val="00226480"/>
    <w:rsid w:val="00227386"/>
    <w:rsid w:val="0022793C"/>
    <w:rsid w:val="002325BF"/>
    <w:rsid w:val="0023330A"/>
    <w:rsid w:val="002359D1"/>
    <w:rsid w:val="00237A0A"/>
    <w:rsid w:val="002452DB"/>
    <w:rsid w:val="0024566A"/>
    <w:rsid w:val="00245C21"/>
    <w:rsid w:val="00246E1F"/>
    <w:rsid w:val="00250E32"/>
    <w:rsid w:val="00251AB0"/>
    <w:rsid w:val="002522C7"/>
    <w:rsid w:val="00252E86"/>
    <w:rsid w:val="00253E4A"/>
    <w:rsid w:val="00257CA0"/>
    <w:rsid w:val="00260E91"/>
    <w:rsid w:val="00261400"/>
    <w:rsid w:val="00262330"/>
    <w:rsid w:val="00262863"/>
    <w:rsid w:val="00262981"/>
    <w:rsid w:val="00264914"/>
    <w:rsid w:val="00276C94"/>
    <w:rsid w:val="002821EA"/>
    <w:rsid w:val="00284D38"/>
    <w:rsid w:val="002855C4"/>
    <w:rsid w:val="002866A5"/>
    <w:rsid w:val="00286B90"/>
    <w:rsid w:val="0028721D"/>
    <w:rsid w:val="0029248D"/>
    <w:rsid w:val="00296A1E"/>
    <w:rsid w:val="00296D06"/>
    <w:rsid w:val="00297444"/>
    <w:rsid w:val="002A5087"/>
    <w:rsid w:val="002A59C8"/>
    <w:rsid w:val="002A7D54"/>
    <w:rsid w:val="002B2146"/>
    <w:rsid w:val="002B382B"/>
    <w:rsid w:val="002B3947"/>
    <w:rsid w:val="002C058B"/>
    <w:rsid w:val="002C0712"/>
    <w:rsid w:val="002C10BB"/>
    <w:rsid w:val="002C1202"/>
    <w:rsid w:val="002C2A7E"/>
    <w:rsid w:val="002C3E3C"/>
    <w:rsid w:val="002C409A"/>
    <w:rsid w:val="002C6211"/>
    <w:rsid w:val="002D14DC"/>
    <w:rsid w:val="002D17C7"/>
    <w:rsid w:val="002D62BB"/>
    <w:rsid w:val="002D7927"/>
    <w:rsid w:val="002E2076"/>
    <w:rsid w:val="002E57CB"/>
    <w:rsid w:val="002E6B3F"/>
    <w:rsid w:val="002F1ABD"/>
    <w:rsid w:val="002F30E4"/>
    <w:rsid w:val="002F607C"/>
    <w:rsid w:val="002F6857"/>
    <w:rsid w:val="002F77FB"/>
    <w:rsid w:val="003010D6"/>
    <w:rsid w:val="00306230"/>
    <w:rsid w:val="00306672"/>
    <w:rsid w:val="00306D39"/>
    <w:rsid w:val="00310EDD"/>
    <w:rsid w:val="003134F1"/>
    <w:rsid w:val="003231B3"/>
    <w:rsid w:val="00326362"/>
    <w:rsid w:val="00331BC3"/>
    <w:rsid w:val="0033404B"/>
    <w:rsid w:val="0033661A"/>
    <w:rsid w:val="00341646"/>
    <w:rsid w:val="00342764"/>
    <w:rsid w:val="00342AF3"/>
    <w:rsid w:val="00342FB6"/>
    <w:rsid w:val="003447BE"/>
    <w:rsid w:val="0035787E"/>
    <w:rsid w:val="00361CD6"/>
    <w:rsid w:val="00364619"/>
    <w:rsid w:val="003659BD"/>
    <w:rsid w:val="00366E75"/>
    <w:rsid w:val="00370DA6"/>
    <w:rsid w:val="00373AD7"/>
    <w:rsid w:val="00374AC8"/>
    <w:rsid w:val="00375D09"/>
    <w:rsid w:val="00376741"/>
    <w:rsid w:val="00377480"/>
    <w:rsid w:val="00377A63"/>
    <w:rsid w:val="0038189C"/>
    <w:rsid w:val="00382072"/>
    <w:rsid w:val="00385989"/>
    <w:rsid w:val="00386D44"/>
    <w:rsid w:val="003878FE"/>
    <w:rsid w:val="00393061"/>
    <w:rsid w:val="003930E2"/>
    <w:rsid w:val="00394AC6"/>
    <w:rsid w:val="003978C0"/>
    <w:rsid w:val="003A1DB0"/>
    <w:rsid w:val="003A3DAC"/>
    <w:rsid w:val="003A4644"/>
    <w:rsid w:val="003A5008"/>
    <w:rsid w:val="003A5B12"/>
    <w:rsid w:val="003A6361"/>
    <w:rsid w:val="003A6E00"/>
    <w:rsid w:val="003B25C0"/>
    <w:rsid w:val="003B3E2D"/>
    <w:rsid w:val="003B58DB"/>
    <w:rsid w:val="003B72B0"/>
    <w:rsid w:val="003C08FF"/>
    <w:rsid w:val="003C3E41"/>
    <w:rsid w:val="003C59F3"/>
    <w:rsid w:val="003C653B"/>
    <w:rsid w:val="003D2EFB"/>
    <w:rsid w:val="003D5703"/>
    <w:rsid w:val="003D6EDD"/>
    <w:rsid w:val="003E190B"/>
    <w:rsid w:val="003E7A38"/>
    <w:rsid w:val="003F3117"/>
    <w:rsid w:val="003F4CCA"/>
    <w:rsid w:val="003F511D"/>
    <w:rsid w:val="003F6C76"/>
    <w:rsid w:val="003F7A1F"/>
    <w:rsid w:val="0040021B"/>
    <w:rsid w:val="00401771"/>
    <w:rsid w:val="00406646"/>
    <w:rsid w:val="004069D7"/>
    <w:rsid w:val="00415E32"/>
    <w:rsid w:val="00415F0F"/>
    <w:rsid w:val="004228C1"/>
    <w:rsid w:val="00424089"/>
    <w:rsid w:val="00425111"/>
    <w:rsid w:val="00427EFC"/>
    <w:rsid w:val="00430209"/>
    <w:rsid w:val="00440995"/>
    <w:rsid w:val="004457B0"/>
    <w:rsid w:val="00447A03"/>
    <w:rsid w:val="00447D0E"/>
    <w:rsid w:val="0045291E"/>
    <w:rsid w:val="0045317F"/>
    <w:rsid w:val="00453F22"/>
    <w:rsid w:val="004544FD"/>
    <w:rsid w:val="004607F0"/>
    <w:rsid w:val="00460E2E"/>
    <w:rsid w:val="004653D7"/>
    <w:rsid w:val="004712F1"/>
    <w:rsid w:val="0047310B"/>
    <w:rsid w:val="00480201"/>
    <w:rsid w:val="00483980"/>
    <w:rsid w:val="00484BD5"/>
    <w:rsid w:val="00484CFB"/>
    <w:rsid w:val="0048525E"/>
    <w:rsid w:val="00486AFC"/>
    <w:rsid w:val="004920FA"/>
    <w:rsid w:val="00492A77"/>
    <w:rsid w:val="00494ED2"/>
    <w:rsid w:val="0049512F"/>
    <w:rsid w:val="00496BCF"/>
    <w:rsid w:val="00497C64"/>
    <w:rsid w:val="004A1DC3"/>
    <w:rsid w:val="004A2553"/>
    <w:rsid w:val="004A53F3"/>
    <w:rsid w:val="004B1143"/>
    <w:rsid w:val="004B2B86"/>
    <w:rsid w:val="004B6031"/>
    <w:rsid w:val="004B6CA7"/>
    <w:rsid w:val="004C112D"/>
    <w:rsid w:val="004C233F"/>
    <w:rsid w:val="004C2AB3"/>
    <w:rsid w:val="004C4E47"/>
    <w:rsid w:val="004C5F77"/>
    <w:rsid w:val="004C6684"/>
    <w:rsid w:val="004D0490"/>
    <w:rsid w:val="004D25FC"/>
    <w:rsid w:val="004D40FF"/>
    <w:rsid w:val="004D5195"/>
    <w:rsid w:val="004D5704"/>
    <w:rsid w:val="004D6D1A"/>
    <w:rsid w:val="004E0649"/>
    <w:rsid w:val="004E2C3B"/>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57B9"/>
    <w:rsid w:val="00526CF8"/>
    <w:rsid w:val="00526DB7"/>
    <w:rsid w:val="005274E9"/>
    <w:rsid w:val="00530FE0"/>
    <w:rsid w:val="005329F4"/>
    <w:rsid w:val="005333C9"/>
    <w:rsid w:val="00533B01"/>
    <w:rsid w:val="00533B50"/>
    <w:rsid w:val="00535960"/>
    <w:rsid w:val="0054101A"/>
    <w:rsid w:val="00541ECF"/>
    <w:rsid w:val="00543156"/>
    <w:rsid w:val="00544848"/>
    <w:rsid w:val="00545CC7"/>
    <w:rsid w:val="0055074B"/>
    <w:rsid w:val="00551179"/>
    <w:rsid w:val="0055241A"/>
    <w:rsid w:val="00554136"/>
    <w:rsid w:val="005554D7"/>
    <w:rsid w:val="0055564B"/>
    <w:rsid w:val="00556D06"/>
    <w:rsid w:val="005573E0"/>
    <w:rsid w:val="005619C0"/>
    <w:rsid w:val="00561BA6"/>
    <w:rsid w:val="00561E86"/>
    <w:rsid w:val="00563287"/>
    <w:rsid w:val="00567A9C"/>
    <w:rsid w:val="00570818"/>
    <w:rsid w:val="00571F7C"/>
    <w:rsid w:val="005722A6"/>
    <w:rsid w:val="00581381"/>
    <w:rsid w:val="00583EAC"/>
    <w:rsid w:val="00583F25"/>
    <w:rsid w:val="0058754A"/>
    <w:rsid w:val="00591CBF"/>
    <w:rsid w:val="005970F5"/>
    <w:rsid w:val="005A4392"/>
    <w:rsid w:val="005A4DDD"/>
    <w:rsid w:val="005B26BA"/>
    <w:rsid w:val="005B36FC"/>
    <w:rsid w:val="005B45A8"/>
    <w:rsid w:val="005B5025"/>
    <w:rsid w:val="005B533C"/>
    <w:rsid w:val="005C2733"/>
    <w:rsid w:val="005C3A09"/>
    <w:rsid w:val="005C5A79"/>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2CF4"/>
    <w:rsid w:val="00624231"/>
    <w:rsid w:val="006248DB"/>
    <w:rsid w:val="00631E97"/>
    <w:rsid w:val="00634418"/>
    <w:rsid w:val="00634938"/>
    <w:rsid w:val="0063542F"/>
    <w:rsid w:val="00643F90"/>
    <w:rsid w:val="0064625F"/>
    <w:rsid w:val="006464CE"/>
    <w:rsid w:val="00646AD1"/>
    <w:rsid w:val="0065104E"/>
    <w:rsid w:val="00652116"/>
    <w:rsid w:val="00657026"/>
    <w:rsid w:val="006570A1"/>
    <w:rsid w:val="00660A87"/>
    <w:rsid w:val="00660BB1"/>
    <w:rsid w:val="00660F6C"/>
    <w:rsid w:val="00661EC6"/>
    <w:rsid w:val="00662AB8"/>
    <w:rsid w:val="00664457"/>
    <w:rsid w:val="00664E57"/>
    <w:rsid w:val="00664E5A"/>
    <w:rsid w:val="006676B9"/>
    <w:rsid w:val="00671872"/>
    <w:rsid w:val="00680242"/>
    <w:rsid w:val="00680366"/>
    <w:rsid w:val="00682971"/>
    <w:rsid w:val="0068362A"/>
    <w:rsid w:val="00684C6F"/>
    <w:rsid w:val="00685523"/>
    <w:rsid w:val="00687FD4"/>
    <w:rsid w:val="00690481"/>
    <w:rsid w:val="0069208D"/>
    <w:rsid w:val="006A15A0"/>
    <w:rsid w:val="006A1E74"/>
    <w:rsid w:val="006A2A11"/>
    <w:rsid w:val="006A4A2E"/>
    <w:rsid w:val="006A4D71"/>
    <w:rsid w:val="006A79B6"/>
    <w:rsid w:val="006B2A55"/>
    <w:rsid w:val="006B2EDE"/>
    <w:rsid w:val="006B3421"/>
    <w:rsid w:val="006B461C"/>
    <w:rsid w:val="006B4F70"/>
    <w:rsid w:val="006B66F5"/>
    <w:rsid w:val="006C0E01"/>
    <w:rsid w:val="006C3828"/>
    <w:rsid w:val="006C429D"/>
    <w:rsid w:val="006C4E15"/>
    <w:rsid w:val="006C5842"/>
    <w:rsid w:val="006C72AD"/>
    <w:rsid w:val="006D0296"/>
    <w:rsid w:val="006D0D37"/>
    <w:rsid w:val="006D1B49"/>
    <w:rsid w:val="006D20A2"/>
    <w:rsid w:val="006D2A84"/>
    <w:rsid w:val="006D5A35"/>
    <w:rsid w:val="006D76DA"/>
    <w:rsid w:val="006E1822"/>
    <w:rsid w:val="006F7B9A"/>
    <w:rsid w:val="007021CC"/>
    <w:rsid w:val="0070233B"/>
    <w:rsid w:val="00703C7E"/>
    <w:rsid w:val="00706322"/>
    <w:rsid w:val="0071033A"/>
    <w:rsid w:val="007159B5"/>
    <w:rsid w:val="007218F1"/>
    <w:rsid w:val="007223D9"/>
    <w:rsid w:val="00722DEF"/>
    <w:rsid w:val="0072523C"/>
    <w:rsid w:val="00732243"/>
    <w:rsid w:val="007357DC"/>
    <w:rsid w:val="00737E9C"/>
    <w:rsid w:val="00740596"/>
    <w:rsid w:val="00742F43"/>
    <w:rsid w:val="00745442"/>
    <w:rsid w:val="00746B48"/>
    <w:rsid w:val="007471E3"/>
    <w:rsid w:val="0074791A"/>
    <w:rsid w:val="00751877"/>
    <w:rsid w:val="00752B79"/>
    <w:rsid w:val="0075531E"/>
    <w:rsid w:val="00757B75"/>
    <w:rsid w:val="007620BC"/>
    <w:rsid w:val="007676EA"/>
    <w:rsid w:val="00767878"/>
    <w:rsid w:val="007729C2"/>
    <w:rsid w:val="00773EED"/>
    <w:rsid w:val="0077426C"/>
    <w:rsid w:val="00780E7D"/>
    <w:rsid w:val="007816B1"/>
    <w:rsid w:val="00781A3E"/>
    <w:rsid w:val="00790887"/>
    <w:rsid w:val="00792ADE"/>
    <w:rsid w:val="00794470"/>
    <w:rsid w:val="00794EAF"/>
    <w:rsid w:val="0079577C"/>
    <w:rsid w:val="00796745"/>
    <w:rsid w:val="007A5104"/>
    <w:rsid w:val="007B13FC"/>
    <w:rsid w:val="007B15A3"/>
    <w:rsid w:val="007B1B00"/>
    <w:rsid w:val="007B2A2B"/>
    <w:rsid w:val="007B315A"/>
    <w:rsid w:val="007B49FC"/>
    <w:rsid w:val="007B75B9"/>
    <w:rsid w:val="007B7B16"/>
    <w:rsid w:val="007B7C21"/>
    <w:rsid w:val="007C1806"/>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EA1"/>
    <w:rsid w:val="0082342F"/>
    <w:rsid w:val="0082704A"/>
    <w:rsid w:val="00830973"/>
    <w:rsid w:val="00830C70"/>
    <w:rsid w:val="008311A6"/>
    <w:rsid w:val="00831F05"/>
    <w:rsid w:val="008342B7"/>
    <w:rsid w:val="008347DA"/>
    <w:rsid w:val="0083648E"/>
    <w:rsid w:val="00841A2A"/>
    <w:rsid w:val="00842DAA"/>
    <w:rsid w:val="008433D4"/>
    <w:rsid w:val="0084689E"/>
    <w:rsid w:val="008537F1"/>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0829"/>
    <w:rsid w:val="008929B8"/>
    <w:rsid w:val="008932F1"/>
    <w:rsid w:val="00894480"/>
    <w:rsid w:val="00894D21"/>
    <w:rsid w:val="00895104"/>
    <w:rsid w:val="00896DBD"/>
    <w:rsid w:val="00897948"/>
    <w:rsid w:val="00897A62"/>
    <w:rsid w:val="00897C92"/>
    <w:rsid w:val="008A3468"/>
    <w:rsid w:val="008A3794"/>
    <w:rsid w:val="008A5438"/>
    <w:rsid w:val="008A584B"/>
    <w:rsid w:val="008B0683"/>
    <w:rsid w:val="008B090E"/>
    <w:rsid w:val="008B1929"/>
    <w:rsid w:val="008B2848"/>
    <w:rsid w:val="008B3C23"/>
    <w:rsid w:val="008B702A"/>
    <w:rsid w:val="008C0BD7"/>
    <w:rsid w:val="008C6EEC"/>
    <w:rsid w:val="008D0877"/>
    <w:rsid w:val="008D0C1B"/>
    <w:rsid w:val="008D0DC2"/>
    <w:rsid w:val="008D0FE2"/>
    <w:rsid w:val="008D58BD"/>
    <w:rsid w:val="008E1212"/>
    <w:rsid w:val="008F1372"/>
    <w:rsid w:val="008F729E"/>
    <w:rsid w:val="00901061"/>
    <w:rsid w:val="0090117F"/>
    <w:rsid w:val="00901F92"/>
    <w:rsid w:val="0090232B"/>
    <w:rsid w:val="00907E79"/>
    <w:rsid w:val="0091509C"/>
    <w:rsid w:val="00916EC1"/>
    <w:rsid w:val="00917241"/>
    <w:rsid w:val="00921630"/>
    <w:rsid w:val="0092266E"/>
    <w:rsid w:val="009226BF"/>
    <w:rsid w:val="00922B4A"/>
    <w:rsid w:val="00924ADA"/>
    <w:rsid w:val="0093282C"/>
    <w:rsid w:val="00933239"/>
    <w:rsid w:val="00950A33"/>
    <w:rsid w:val="00950FBD"/>
    <w:rsid w:val="00951C31"/>
    <w:rsid w:val="00954C36"/>
    <w:rsid w:val="00955419"/>
    <w:rsid w:val="00955A54"/>
    <w:rsid w:val="009607EA"/>
    <w:rsid w:val="0096545F"/>
    <w:rsid w:val="00965525"/>
    <w:rsid w:val="00972EE3"/>
    <w:rsid w:val="00974CF6"/>
    <w:rsid w:val="0097512B"/>
    <w:rsid w:val="00975C81"/>
    <w:rsid w:val="0098107B"/>
    <w:rsid w:val="0098127D"/>
    <w:rsid w:val="00982420"/>
    <w:rsid w:val="009844DE"/>
    <w:rsid w:val="00986165"/>
    <w:rsid w:val="00986340"/>
    <w:rsid w:val="00987457"/>
    <w:rsid w:val="0099023D"/>
    <w:rsid w:val="00990C7D"/>
    <w:rsid w:val="00993856"/>
    <w:rsid w:val="00993A38"/>
    <w:rsid w:val="009A1427"/>
    <w:rsid w:val="009A2505"/>
    <w:rsid w:val="009A27C5"/>
    <w:rsid w:val="009A6917"/>
    <w:rsid w:val="009B1E0B"/>
    <w:rsid w:val="009C2157"/>
    <w:rsid w:val="009C3E75"/>
    <w:rsid w:val="009D0104"/>
    <w:rsid w:val="009D13B7"/>
    <w:rsid w:val="009D2D30"/>
    <w:rsid w:val="009D4488"/>
    <w:rsid w:val="009D4C88"/>
    <w:rsid w:val="009D787C"/>
    <w:rsid w:val="009D799F"/>
    <w:rsid w:val="009E0BDF"/>
    <w:rsid w:val="009E3C28"/>
    <w:rsid w:val="009E4874"/>
    <w:rsid w:val="009E52A2"/>
    <w:rsid w:val="009E69DC"/>
    <w:rsid w:val="009E7745"/>
    <w:rsid w:val="009E7B0E"/>
    <w:rsid w:val="009F4C41"/>
    <w:rsid w:val="009F4DED"/>
    <w:rsid w:val="009F58E5"/>
    <w:rsid w:val="00A02D03"/>
    <w:rsid w:val="00A031C6"/>
    <w:rsid w:val="00A0462E"/>
    <w:rsid w:val="00A04E33"/>
    <w:rsid w:val="00A05461"/>
    <w:rsid w:val="00A06E04"/>
    <w:rsid w:val="00A07E5B"/>
    <w:rsid w:val="00A07F57"/>
    <w:rsid w:val="00A11613"/>
    <w:rsid w:val="00A140A8"/>
    <w:rsid w:val="00A222EC"/>
    <w:rsid w:val="00A246F3"/>
    <w:rsid w:val="00A32EF9"/>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604B"/>
    <w:rsid w:val="00A77EFD"/>
    <w:rsid w:val="00A845F6"/>
    <w:rsid w:val="00A84FDD"/>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2A2E"/>
    <w:rsid w:val="00AC4761"/>
    <w:rsid w:val="00AD0DA2"/>
    <w:rsid w:val="00AD42FC"/>
    <w:rsid w:val="00AD5BE6"/>
    <w:rsid w:val="00AD6B42"/>
    <w:rsid w:val="00AD79E6"/>
    <w:rsid w:val="00AE07C5"/>
    <w:rsid w:val="00AE1720"/>
    <w:rsid w:val="00AE23F3"/>
    <w:rsid w:val="00AE4F02"/>
    <w:rsid w:val="00AE52D9"/>
    <w:rsid w:val="00AF1013"/>
    <w:rsid w:val="00AF51AE"/>
    <w:rsid w:val="00B00C35"/>
    <w:rsid w:val="00B01DB0"/>
    <w:rsid w:val="00B0470C"/>
    <w:rsid w:val="00B1460F"/>
    <w:rsid w:val="00B203C0"/>
    <w:rsid w:val="00B25316"/>
    <w:rsid w:val="00B25C30"/>
    <w:rsid w:val="00B25E9A"/>
    <w:rsid w:val="00B26309"/>
    <w:rsid w:val="00B264A3"/>
    <w:rsid w:val="00B26CA2"/>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3FB5"/>
    <w:rsid w:val="00B76CDA"/>
    <w:rsid w:val="00B77A4B"/>
    <w:rsid w:val="00B823AC"/>
    <w:rsid w:val="00B86268"/>
    <w:rsid w:val="00B8646A"/>
    <w:rsid w:val="00B87348"/>
    <w:rsid w:val="00B917A7"/>
    <w:rsid w:val="00B91955"/>
    <w:rsid w:val="00B92570"/>
    <w:rsid w:val="00B95578"/>
    <w:rsid w:val="00B971D5"/>
    <w:rsid w:val="00BA158A"/>
    <w:rsid w:val="00BA3DDB"/>
    <w:rsid w:val="00BA6414"/>
    <w:rsid w:val="00BA7271"/>
    <w:rsid w:val="00BA7799"/>
    <w:rsid w:val="00BA7EB2"/>
    <w:rsid w:val="00BB4163"/>
    <w:rsid w:val="00BB43FE"/>
    <w:rsid w:val="00BB4736"/>
    <w:rsid w:val="00BC41FD"/>
    <w:rsid w:val="00BC469F"/>
    <w:rsid w:val="00BD03CC"/>
    <w:rsid w:val="00BD24BE"/>
    <w:rsid w:val="00BD4DF2"/>
    <w:rsid w:val="00BD6060"/>
    <w:rsid w:val="00BE026C"/>
    <w:rsid w:val="00BE1575"/>
    <w:rsid w:val="00BF1FBA"/>
    <w:rsid w:val="00BF3363"/>
    <w:rsid w:val="00BF37CB"/>
    <w:rsid w:val="00BF3F58"/>
    <w:rsid w:val="00BF5799"/>
    <w:rsid w:val="00BF6575"/>
    <w:rsid w:val="00C00109"/>
    <w:rsid w:val="00C00A0B"/>
    <w:rsid w:val="00C027EF"/>
    <w:rsid w:val="00C03D36"/>
    <w:rsid w:val="00C05B30"/>
    <w:rsid w:val="00C067BE"/>
    <w:rsid w:val="00C06FB6"/>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2A9C"/>
    <w:rsid w:val="00C46E8B"/>
    <w:rsid w:val="00C46EFD"/>
    <w:rsid w:val="00C515EA"/>
    <w:rsid w:val="00C5179B"/>
    <w:rsid w:val="00C52588"/>
    <w:rsid w:val="00C601BD"/>
    <w:rsid w:val="00C60929"/>
    <w:rsid w:val="00C637C2"/>
    <w:rsid w:val="00C70EFE"/>
    <w:rsid w:val="00C71037"/>
    <w:rsid w:val="00C710DD"/>
    <w:rsid w:val="00C71AEA"/>
    <w:rsid w:val="00C81386"/>
    <w:rsid w:val="00C81530"/>
    <w:rsid w:val="00C8323B"/>
    <w:rsid w:val="00C86378"/>
    <w:rsid w:val="00C92D8B"/>
    <w:rsid w:val="00C9472C"/>
    <w:rsid w:val="00C948CA"/>
    <w:rsid w:val="00C96BDD"/>
    <w:rsid w:val="00C97300"/>
    <w:rsid w:val="00CA0C02"/>
    <w:rsid w:val="00CA24FD"/>
    <w:rsid w:val="00CA2A0A"/>
    <w:rsid w:val="00CA7A24"/>
    <w:rsid w:val="00CB559B"/>
    <w:rsid w:val="00CB638D"/>
    <w:rsid w:val="00CC47B6"/>
    <w:rsid w:val="00CC61DE"/>
    <w:rsid w:val="00CC6538"/>
    <w:rsid w:val="00CD27C9"/>
    <w:rsid w:val="00CD3645"/>
    <w:rsid w:val="00CD7C0B"/>
    <w:rsid w:val="00CE1BD6"/>
    <w:rsid w:val="00CF05D0"/>
    <w:rsid w:val="00CF2312"/>
    <w:rsid w:val="00CF3F5A"/>
    <w:rsid w:val="00CF52E0"/>
    <w:rsid w:val="00CF74C0"/>
    <w:rsid w:val="00D007D6"/>
    <w:rsid w:val="00D112A9"/>
    <w:rsid w:val="00D1178C"/>
    <w:rsid w:val="00D135C9"/>
    <w:rsid w:val="00D16368"/>
    <w:rsid w:val="00D2279D"/>
    <w:rsid w:val="00D22BCE"/>
    <w:rsid w:val="00D255A8"/>
    <w:rsid w:val="00D26E32"/>
    <w:rsid w:val="00D2743A"/>
    <w:rsid w:val="00D31BC2"/>
    <w:rsid w:val="00D32B74"/>
    <w:rsid w:val="00D33B79"/>
    <w:rsid w:val="00D33B7B"/>
    <w:rsid w:val="00D35F7C"/>
    <w:rsid w:val="00D404CA"/>
    <w:rsid w:val="00D42BCE"/>
    <w:rsid w:val="00D46365"/>
    <w:rsid w:val="00D46E24"/>
    <w:rsid w:val="00D5091E"/>
    <w:rsid w:val="00D536F1"/>
    <w:rsid w:val="00D53AC5"/>
    <w:rsid w:val="00D603B0"/>
    <w:rsid w:val="00D64A47"/>
    <w:rsid w:val="00D65805"/>
    <w:rsid w:val="00D65F70"/>
    <w:rsid w:val="00D66869"/>
    <w:rsid w:val="00D71ADD"/>
    <w:rsid w:val="00D76833"/>
    <w:rsid w:val="00D76B92"/>
    <w:rsid w:val="00D770E9"/>
    <w:rsid w:val="00D80EF8"/>
    <w:rsid w:val="00D8333E"/>
    <w:rsid w:val="00D85DDE"/>
    <w:rsid w:val="00D8650E"/>
    <w:rsid w:val="00D874BA"/>
    <w:rsid w:val="00D879FE"/>
    <w:rsid w:val="00D902AB"/>
    <w:rsid w:val="00D91398"/>
    <w:rsid w:val="00D91FF5"/>
    <w:rsid w:val="00D93756"/>
    <w:rsid w:val="00DA010F"/>
    <w:rsid w:val="00DA40EA"/>
    <w:rsid w:val="00DA7B63"/>
    <w:rsid w:val="00DB3529"/>
    <w:rsid w:val="00DB3BAB"/>
    <w:rsid w:val="00DB764B"/>
    <w:rsid w:val="00DC15F9"/>
    <w:rsid w:val="00DC31A6"/>
    <w:rsid w:val="00DC7B2E"/>
    <w:rsid w:val="00DD058F"/>
    <w:rsid w:val="00DD54AE"/>
    <w:rsid w:val="00DD5BA4"/>
    <w:rsid w:val="00DD6EEF"/>
    <w:rsid w:val="00DD7E30"/>
    <w:rsid w:val="00DE3F52"/>
    <w:rsid w:val="00DE7F1A"/>
    <w:rsid w:val="00DF13C2"/>
    <w:rsid w:val="00DF4A3F"/>
    <w:rsid w:val="00DF5BA7"/>
    <w:rsid w:val="00DF5E1D"/>
    <w:rsid w:val="00DF6451"/>
    <w:rsid w:val="00E00242"/>
    <w:rsid w:val="00E0097E"/>
    <w:rsid w:val="00E016F6"/>
    <w:rsid w:val="00E0340D"/>
    <w:rsid w:val="00E037FB"/>
    <w:rsid w:val="00E03A88"/>
    <w:rsid w:val="00E055AC"/>
    <w:rsid w:val="00E07CA2"/>
    <w:rsid w:val="00E12A7D"/>
    <w:rsid w:val="00E13025"/>
    <w:rsid w:val="00E1384B"/>
    <w:rsid w:val="00E13A71"/>
    <w:rsid w:val="00E22CBD"/>
    <w:rsid w:val="00E2347B"/>
    <w:rsid w:val="00E23A37"/>
    <w:rsid w:val="00E31598"/>
    <w:rsid w:val="00E318FE"/>
    <w:rsid w:val="00E32B51"/>
    <w:rsid w:val="00E3499E"/>
    <w:rsid w:val="00E36ABE"/>
    <w:rsid w:val="00E40201"/>
    <w:rsid w:val="00E4085B"/>
    <w:rsid w:val="00E41229"/>
    <w:rsid w:val="00E4131F"/>
    <w:rsid w:val="00E4176F"/>
    <w:rsid w:val="00E431B1"/>
    <w:rsid w:val="00E43821"/>
    <w:rsid w:val="00E44413"/>
    <w:rsid w:val="00E446DA"/>
    <w:rsid w:val="00E44E45"/>
    <w:rsid w:val="00E475B0"/>
    <w:rsid w:val="00E5088A"/>
    <w:rsid w:val="00E53A34"/>
    <w:rsid w:val="00E5548E"/>
    <w:rsid w:val="00E55772"/>
    <w:rsid w:val="00E60127"/>
    <w:rsid w:val="00E60CB2"/>
    <w:rsid w:val="00E62616"/>
    <w:rsid w:val="00E6677A"/>
    <w:rsid w:val="00E673E2"/>
    <w:rsid w:val="00E727A4"/>
    <w:rsid w:val="00E7294C"/>
    <w:rsid w:val="00E75CE4"/>
    <w:rsid w:val="00E775DB"/>
    <w:rsid w:val="00E8240C"/>
    <w:rsid w:val="00E83C44"/>
    <w:rsid w:val="00E858FE"/>
    <w:rsid w:val="00E8670C"/>
    <w:rsid w:val="00E87AFC"/>
    <w:rsid w:val="00E90892"/>
    <w:rsid w:val="00E94A3A"/>
    <w:rsid w:val="00E9512C"/>
    <w:rsid w:val="00E963E5"/>
    <w:rsid w:val="00E97FDB"/>
    <w:rsid w:val="00EA21BF"/>
    <w:rsid w:val="00EA5B71"/>
    <w:rsid w:val="00EA7437"/>
    <w:rsid w:val="00EA74A4"/>
    <w:rsid w:val="00EA7F3C"/>
    <w:rsid w:val="00EB3662"/>
    <w:rsid w:val="00EB39FE"/>
    <w:rsid w:val="00EB7E37"/>
    <w:rsid w:val="00EC3D3A"/>
    <w:rsid w:val="00EC7C63"/>
    <w:rsid w:val="00ED1234"/>
    <w:rsid w:val="00ED2754"/>
    <w:rsid w:val="00ED399C"/>
    <w:rsid w:val="00EE1A5E"/>
    <w:rsid w:val="00EE3694"/>
    <w:rsid w:val="00EE3D3F"/>
    <w:rsid w:val="00EE63D5"/>
    <w:rsid w:val="00EE72EA"/>
    <w:rsid w:val="00EF381D"/>
    <w:rsid w:val="00EF4595"/>
    <w:rsid w:val="00EF675B"/>
    <w:rsid w:val="00F00250"/>
    <w:rsid w:val="00F0112C"/>
    <w:rsid w:val="00F029CE"/>
    <w:rsid w:val="00F02B94"/>
    <w:rsid w:val="00F031B6"/>
    <w:rsid w:val="00F05C1B"/>
    <w:rsid w:val="00F06332"/>
    <w:rsid w:val="00F065CE"/>
    <w:rsid w:val="00F066A6"/>
    <w:rsid w:val="00F067E6"/>
    <w:rsid w:val="00F072B9"/>
    <w:rsid w:val="00F07965"/>
    <w:rsid w:val="00F110A0"/>
    <w:rsid w:val="00F16CFF"/>
    <w:rsid w:val="00F16F23"/>
    <w:rsid w:val="00F3170C"/>
    <w:rsid w:val="00F31E33"/>
    <w:rsid w:val="00F37FD2"/>
    <w:rsid w:val="00F40BF9"/>
    <w:rsid w:val="00F42B56"/>
    <w:rsid w:val="00F430D9"/>
    <w:rsid w:val="00F4369C"/>
    <w:rsid w:val="00F443B5"/>
    <w:rsid w:val="00F449DB"/>
    <w:rsid w:val="00F46960"/>
    <w:rsid w:val="00F47D28"/>
    <w:rsid w:val="00F52C5F"/>
    <w:rsid w:val="00F6251E"/>
    <w:rsid w:val="00F64138"/>
    <w:rsid w:val="00F64B0A"/>
    <w:rsid w:val="00F64C2D"/>
    <w:rsid w:val="00F700C0"/>
    <w:rsid w:val="00F7013B"/>
    <w:rsid w:val="00F71D11"/>
    <w:rsid w:val="00F72657"/>
    <w:rsid w:val="00F75790"/>
    <w:rsid w:val="00F76465"/>
    <w:rsid w:val="00F805B7"/>
    <w:rsid w:val="00F841D8"/>
    <w:rsid w:val="00F90992"/>
    <w:rsid w:val="00F95E85"/>
    <w:rsid w:val="00FA13FA"/>
    <w:rsid w:val="00FA5936"/>
    <w:rsid w:val="00FA5ADE"/>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2B1"/>
    <w:rsid w:val="00FD0F3B"/>
    <w:rsid w:val="00FD2ABC"/>
    <w:rsid w:val="00FD30FC"/>
    <w:rsid w:val="00FD41B2"/>
    <w:rsid w:val="00FD5624"/>
    <w:rsid w:val="00FD78F5"/>
    <w:rsid w:val="00FE1306"/>
    <w:rsid w:val="00FE15AB"/>
    <w:rsid w:val="00FE1A5E"/>
    <w:rsid w:val="00FE51F2"/>
    <w:rsid w:val="00FE52CC"/>
    <w:rsid w:val="00FE78D9"/>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del/1935/2015/oj/?locale=LV" TargetMode="External"/><Relationship Id="rId18" Type="http://schemas.openxmlformats.org/officeDocument/2006/relationships/hyperlink" Target="http://eur-lex.europa.eu/eli/reg_del/1935/2015/oj/?locale=LV" TargetMode="External"/><Relationship Id="rId3" Type="http://schemas.openxmlformats.org/officeDocument/2006/relationships/customXml" Target="../customXml/item3.xml"/><Relationship Id="rId21" Type="http://schemas.openxmlformats.org/officeDocument/2006/relationships/hyperlink" Target="http://eur-lex.europa.eu/eli/reg_del/1935/2015/oj/?locale=LV" TargetMode="External"/><Relationship Id="rId7" Type="http://schemas.openxmlformats.org/officeDocument/2006/relationships/settings" Target="settings.xml"/><Relationship Id="rId12" Type="http://schemas.openxmlformats.org/officeDocument/2006/relationships/hyperlink" Target="http://eur-lex.europa.eu/eli/reg_del/1935/2015/oj/?locale=L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ank.lv" TargetMode="External"/><Relationship Id="rId20" Type="http://schemas.openxmlformats.org/officeDocument/2006/relationships/hyperlink" Target="http://eur-lex.europa.eu/eli/reg_del/1935/2015/oj/?locale=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5" Type="http://schemas.openxmlformats.org/officeDocument/2006/relationships/numbering" Target="numbering.xml"/><Relationship Id="rId15" Type="http://schemas.openxmlformats.org/officeDocument/2006/relationships/hyperlink" Target="http://eur-lex.europa.eu/eli/reg_del/1935/2015/oj/?locale=L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eur-lex.europa.eu/eli/reg_del/1935/2015/oj/?locale=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reg_del/1935/2015/oj/?locale=L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14</Pages>
  <Words>18008</Words>
  <Characters>10266</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28218</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9</cp:revision>
  <cp:lastPrinted>2024-02-14T10:29:00Z</cp:lastPrinted>
  <dcterms:created xsi:type="dcterms:W3CDTF">2024-10-28T09:34:00Z</dcterms:created>
  <dcterms:modified xsi:type="dcterms:W3CDTF">2024-11-15T10:37:00Z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