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3CC8E" w14:textId="05FFDA3B" w:rsidR="004416DA" w:rsidRPr="0028021B" w:rsidRDefault="0028021B" w:rsidP="004416DA">
      <w:pPr>
        <w:pStyle w:val="BodyText"/>
        <w:jc w:val="right"/>
        <w:rPr>
          <w:b w:val="0"/>
          <w:sz w:val="24"/>
          <w:szCs w:val="22"/>
          <w:lang w:val="en-GB"/>
        </w:rPr>
      </w:pPr>
      <w:r w:rsidRPr="0028021B">
        <w:rPr>
          <w:b w:val="0"/>
          <w:sz w:val="24"/>
          <w:szCs w:val="22"/>
          <w:lang w:val="en-GB"/>
        </w:rPr>
        <w:t xml:space="preserve">Annex </w:t>
      </w:r>
      <w:r w:rsidR="00350540" w:rsidRPr="0028021B">
        <w:rPr>
          <w:b w:val="0"/>
          <w:sz w:val="24"/>
          <w:szCs w:val="22"/>
          <w:lang w:val="en-GB"/>
        </w:rPr>
        <w:t>3</w:t>
      </w:r>
      <w:r w:rsidR="004416DA" w:rsidRPr="0028021B">
        <w:rPr>
          <w:b w:val="0"/>
          <w:sz w:val="24"/>
          <w:szCs w:val="22"/>
          <w:lang w:val="en-GB"/>
        </w:rPr>
        <w:t xml:space="preserve"> </w:t>
      </w:r>
    </w:p>
    <w:p w14:paraId="0BFB2AE2" w14:textId="1F02FE5C" w:rsidR="004416DA" w:rsidRPr="0028021B" w:rsidRDefault="0028021B" w:rsidP="004416DA">
      <w:pPr>
        <w:pStyle w:val="Heading1"/>
        <w:spacing w:after="0"/>
        <w:jc w:val="right"/>
        <w:rPr>
          <w:szCs w:val="22"/>
          <w:u w:val="none"/>
          <w:lang w:val="en-GB"/>
        </w:rPr>
      </w:pPr>
      <w:r w:rsidRPr="0028021B">
        <w:rPr>
          <w:szCs w:val="24"/>
          <w:u w:val="none"/>
          <w:lang w:val="en-GB"/>
        </w:rPr>
        <w:t>Regulations No 201</w:t>
      </w:r>
    </w:p>
    <w:p w14:paraId="3DA8E047" w14:textId="18A770B8" w:rsidR="004416DA" w:rsidRPr="0028021B" w:rsidRDefault="0028021B" w:rsidP="004416DA">
      <w:pPr>
        <w:widowControl w:val="0"/>
        <w:spacing w:after="0" w:line="240" w:lineRule="auto"/>
        <w:jc w:val="right"/>
        <w:rPr>
          <w:rFonts w:ascii="Times New Roman" w:hAnsi="Times New Roman"/>
          <w:b/>
          <w:smallCaps/>
          <w:sz w:val="24"/>
        </w:rPr>
      </w:pPr>
      <w:r w:rsidRPr="0028021B">
        <w:rPr>
          <w:rFonts w:ascii="Times New Roman" w:hAnsi="Times New Roman"/>
          <w:sz w:val="24"/>
        </w:rPr>
        <w:t xml:space="preserve">of </w:t>
      </w:r>
      <w:r w:rsidRPr="0028021B">
        <w:rPr>
          <w:rFonts w:ascii="Times New Roman" w:hAnsi="Times New Roman"/>
          <w:sz w:val="24"/>
          <w:szCs w:val="24"/>
        </w:rPr>
        <w:t xml:space="preserve">Financial and Capital Market Commission of </w:t>
      </w:r>
      <w:r w:rsidR="003A338D" w:rsidRPr="0028021B">
        <w:rPr>
          <w:rFonts w:ascii="Times New Roman" w:hAnsi="Times New Roman"/>
          <w:sz w:val="24"/>
        </w:rPr>
        <w:t xml:space="preserve"> 27.10.2020</w:t>
      </w:r>
    </w:p>
    <w:p w14:paraId="2F1182AC" w14:textId="77777777" w:rsidR="00A90EC6" w:rsidRPr="0028021B" w:rsidRDefault="00A90EC6" w:rsidP="004416DA">
      <w:pPr>
        <w:widowControl w:val="0"/>
        <w:spacing w:after="0" w:line="240" w:lineRule="auto"/>
        <w:jc w:val="center"/>
        <w:rPr>
          <w:rFonts w:ascii="Times New Roman" w:hAnsi="Times New Roman"/>
          <w:b/>
          <w:smallCaps/>
          <w:sz w:val="24"/>
          <w:szCs w:val="24"/>
        </w:rPr>
      </w:pPr>
    </w:p>
    <w:p w14:paraId="7AC6F6DC" w14:textId="22178D5D" w:rsidR="00BC6E3E" w:rsidRPr="005D58D7" w:rsidRDefault="00306295" w:rsidP="005D58D7">
      <w:pPr>
        <w:widowControl w:val="0"/>
        <w:spacing w:after="0" w:line="240" w:lineRule="auto"/>
        <w:jc w:val="center"/>
        <w:rPr>
          <w:rFonts w:ascii="Times New Roman" w:hAnsi="Times New Roman"/>
          <w:b/>
          <w:smallCaps/>
          <w:sz w:val="28"/>
          <w:szCs w:val="24"/>
        </w:rPr>
      </w:pPr>
      <w:r w:rsidRPr="0028021B">
        <w:rPr>
          <w:rFonts w:ascii="Times New Roman" w:hAnsi="Times New Roman"/>
          <w:b/>
          <w:smallCaps/>
          <w:sz w:val="28"/>
          <w:szCs w:val="24"/>
        </w:rPr>
        <w:t>p</w:t>
      </w:r>
      <w:r w:rsidR="00700E24">
        <w:rPr>
          <w:rFonts w:ascii="Times New Roman" w:hAnsi="Times New Roman"/>
          <w:b/>
          <w:smallCaps/>
          <w:sz w:val="28"/>
          <w:szCs w:val="24"/>
        </w:rPr>
        <w:t xml:space="preserve">rivacy statement </w:t>
      </w:r>
    </w:p>
    <w:p w14:paraId="26A20C82" w14:textId="57ED8224" w:rsidR="005F4BF7" w:rsidRPr="0028021B" w:rsidRDefault="00700E24" w:rsidP="004416DA">
      <w:pPr>
        <w:widowControl w:val="0"/>
        <w:spacing w:after="0" w:line="240" w:lineRule="auto"/>
        <w:jc w:val="center"/>
        <w:rPr>
          <w:rFonts w:ascii="Times New Roman" w:hAnsi="Times New Roman"/>
          <w:b/>
          <w:smallCaps/>
          <w:sz w:val="24"/>
          <w:szCs w:val="24"/>
        </w:rPr>
      </w:pPr>
      <w:r w:rsidRPr="005D58D7">
        <w:rPr>
          <w:rFonts w:ascii="Times New Roman" w:hAnsi="Times New Roman"/>
          <w:b/>
          <w:smallCaps/>
          <w:sz w:val="24"/>
          <w:szCs w:val="24"/>
        </w:rPr>
        <w:t>assessment of the suitability of official</w:t>
      </w:r>
      <w:r>
        <w:rPr>
          <w:rFonts w:ascii="Times New Roman" w:hAnsi="Times New Roman"/>
          <w:b/>
          <w:smallCaps/>
          <w:sz w:val="24"/>
          <w:szCs w:val="24"/>
        </w:rPr>
        <w:t xml:space="preserve"> </w:t>
      </w:r>
    </w:p>
    <w:p w14:paraId="31C6A7ED" w14:textId="77777777" w:rsidR="00595D72" w:rsidRPr="0028021B" w:rsidRDefault="00595D72" w:rsidP="004416DA">
      <w:pPr>
        <w:widowControl w:val="0"/>
        <w:spacing w:after="0" w:line="240" w:lineRule="auto"/>
        <w:jc w:val="center"/>
        <w:rPr>
          <w:rFonts w:ascii="Times New Roman" w:hAnsi="Times New Roman"/>
          <w:b/>
          <w:smallCaps/>
        </w:rPr>
      </w:pPr>
    </w:p>
    <w:p w14:paraId="2D24FAA0" w14:textId="1AFA3188" w:rsidR="00350540" w:rsidRPr="0028021B" w:rsidRDefault="00350540" w:rsidP="004416DA">
      <w:pPr>
        <w:pStyle w:val="NoSpacing"/>
        <w:jc w:val="both"/>
        <w:rPr>
          <w:b/>
          <w:sz w:val="24"/>
          <w:szCs w:val="24"/>
          <w:lang w:val="en-GB"/>
        </w:rPr>
      </w:pPr>
      <w:r w:rsidRPr="0028021B">
        <w:rPr>
          <w:rFonts w:ascii="Times New Roman" w:hAnsi="Times New Roman"/>
          <w:b/>
          <w:sz w:val="24"/>
          <w:szCs w:val="24"/>
          <w:lang w:val="en-GB"/>
        </w:rPr>
        <w:t>P</w:t>
      </w:r>
      <w:r w:rsidR="00BC142B">
        <w:rPr>
          <w:rFonts w:ascii="Times New Roman" w:hAnsi="Times New Roman"/>
          <w:b/>
          <w:sz w:val="24"/>
          <w:szCs w:val="24"/>
          <w:lang w:val="en-GB"/>
        </w:rPr>
        <w:t xml:space="preserve">URPOSE AND LEGAL BASIS FOR THE PROCESSING OF PERSONAL DATA </w:t>
      </w:r>
    </w:p>
    <w:p w14:paraId="3408C032" w14:textId="69CC5710" w:rsidR="00ED147C" w:rsidRPr="00BC142B" w:rsidRDefault="00BC142B" w:rsidP="007E41A8">
      <w:pPr>
        <w:pStyle w:val="NoSpacing"/>
        <w:jc w:val="both"/>
        <w:rPr>
          <w:rFonts w:ascii="Times New Roman" w:hAnsi="Times New Roman"/>
          <w:bCs/>
          <w:sz w:val="24"/>
          <w:szCs w:val="24"/>
          <w:lang w:val="en-GB" w:eastAsia="lv-LV"/>
        </w:rPr>
      </w:pPr>
      <w:r w:rsidRPr="00BC142B">
        <w:rPr>
          <w:rFonts w:ascii="Times New Roman" w:hAnsi="Times New Roman"/>
          <w:sz w:val="24"/>
          <w:szCs w:val="24"/>
          <w:lang w:val="en-GB"/>
        </w:rPr>
        <w:t>The safety and soundness of a credit institution depend on the availability of appropriate internal organisation structures and corporate governance arrangements.</w:t>
      </w:r>
      <w:r w:rsidR="0085623D" w:rsidRPr="00BC142B">
        <w:rPr>
          <w:rFonts w:ascii="Times New Roman" w:hAnsi="Times New Roman"/>
          <w:sz w:val="24"/>
          <w:szCs w:val="24"/>
          <w:lang w:val="en-GB"/>
        </w:rPr>
        <w:t xml:space="preserve"> </w:t>
      </w:r>
      <w:r w:rsidRPr="00BC142B">
        <w:rPr>
          <w:rFonts w:ascii="Times New Roman" w:hAnsi="Times New Roman"/>
          <w:sz w:val="24"/>
          <w:szCs w:val="24"/>
          <w:lang w:val="en-GB"/>
        </w:rPr>
        <w:t xml:space="preserve">Council </w:t>
      </w:r>
      <w:r w:rsidRPr="00BC142B">
        <w:rPr>
          <w:rFonts w:ascii="Times New Roman" w:hAnsi="Times New Roman"/>
          <w:b/>
          <w:sz w:val="24"/>
          <w:szCs w:val="24"/>
          <w:lang w:val="en-GB"/>
        </w:rPr>
        <w:t>Regulation (EU) No 1024/2013</w:t>
      </w:r>
      <w:r w:rsidRPr="00BC142B">
        <w:rPr>
          <w:rFonts w:ascii="Times New Roman" w:hAnsi="Times New Roman"/>
          <w:sz w:val="24"/>
          <w:szCs w:val="24"/>
          <w:lang w:val="en-GB"/>
        </w:rPr>
        <w:t xml:space="preserve"> of 15 October 2013 (SSM Regulation)</w:t>
      </w:r>
      <w:r w:rsidR="00314F2F" w:rsidRPr="00BC142B">
        <w:rPr>
          <w:rStyle w:val="FootnoteReference"/>
          <w:rFonts w:ascii="Times New Roman" w:hAnsi="Times New Roman"/>
          <w:sz w:val="24"/>
          <w:szCs w:val="24"/>
          <w:lang w:val="en-GB"/>
        </w:rPr>
        <w:footnoteReference w:id="1"/>
      </w:r>
      <w:r w:rsidR="0025535C" w:rsidRPr="00BC142B">
        <w:rPr>
          <w:rFonts w:ascii="Times New Roman" w:hAnsi="Times New Roman"/>
          <w:sz w:val="24"/>
          <w:szCs w:val="24"/>
          <w:lang w:val="en-GB"/>
        </w:rPr>
        <w:t xml:space="preserve"> </w:t>
      </w:r>
      <w:r w:rsidRPr="00BC142B">
        <w:rPr>
          <w:rFonts w:ascii="Times New Roman" w:hAnsi="Times New Roman"/>
          <w:sz w:val="24"/>
          <w:szCs w:val="24"/>
          <w:lang w:val="en-GB"/>
        </w:rPr>
        <w:t>confers specific tasks on the European Central Bank (ECB) concerning policies relating to the prudential supervision of credit institutions on the basis of Article 127(6) of the Treaty on the Functioning of the European Union</w:t>
      </w:r>
      <w:r>
        <w:rPr>
          <w:rFonts w:ascii="Times New Roman" w:hAnsi="Times New Roman"/>
          <w:sz w:val="24"/>
          <w:szCs w:val="24"/>
          <w:lang w:val="en-GB"/>
        </w:rPr>
        <w:t>.</w:t>
      </w:r>
      <w:r w:rsidRPr="00BC142B">
        <w:rPr>
          <w:rFonts w:ascii="Times New Roman" w:hAnsi="Times New Roman"/>
          <w:sz w:val="24"/>
          <w:szCs w:val="24"/>
          <w:lang w:val="en-GB"/>
        </w:rPr>
        <w:t xml:space="preserve"> For prudential supervisory purposes, the ECB is entrusted with the tasks in relation to credit institutions established in the participating Member States referred to in Article 4, within the framework of Article 6, of the SSM Regulation</w:t>
      </w:r>
      <w:r w:rsidR="00CF1B33" w:rsidRPr="00BC142B">
        <w:rPr>
          <w:rFonts w:ascii="Times New Roman" w:hAnsi="Times New Roman"/>
          <w:sz w:val="24"/>
          <w:szCs w:val="24"/>
          <w:lang w:val="en-GB"/>
        </w:rPr>
        <w:t>.</w:t>
      </w:r>
    </w:p>
    <w:p w14:paraId="69BBBE79" w14:textId="77777777" w:rsidR="007E41A8" w:rsidRPr="00BC142B" w:rsidRDefault="007E41A8" w:rsidP="004416DA">
      <w:pPr>
        <w:widowControl w:val="0"/>
        <w:spacing w:after="0" w:line="240" w:lineRule="auto"/>
        <w:jc w:val="both"/>
        <w:rPr>
          <w:rFonts w:ascii="Times New Roman" w:hAnsi="Times New Roman"/>
          <w:sz w:val="24"/>
          <w:szCs w:val="24"/>
        </w:rPr>
      </w:pPr>
    </w:p>
    <w:p w14:paraId="4EC211B5" w14:textId="5BC7B939" w:rsidR="004E4DBD" w:rsidRPr="0028021B" w:rsidRDefault="008C438F" w:rsidP="004416DA">
      <w:pPr>
        <w:widowControl w:val="0"/>
        <w:spacing w:after="0" w:line="240" w:lineRule="auto"/>
        <w:jc w:val="both"/>
        <w:rPr>
          <w:rFonts w:ascii="Times New Roman" w:hAnsi="Times New Roman"/>
          <w:sz w:val="24"/>
          <w:szCs w:val="24"/>
        </w:rPr>
      </w:pPr>
      <w:r>
        <w:rPr>
          <w:rFonts w:ascii="Times New Roman" w:hAnsi="Times New Roman"/>
          <w:sz w:val="24"/>
          <w:szCs w:val="24"/>
        </w:rPr>
        <w:t xml:space="preserve">In accordance with </w:t>
      </w:r>
      <w:r w:rsidR="00BC142B" w:rsidRPr="00DA2DCE">
        <w:rPr>
          <w:rFonts w:ascii="Times New Roman" w:hAnsi="Times New Roman"/>
          <w:sz w:val="24"/>
          <w:szCs w:val="24"/>
        </w:rPr>
        <w:t xml:space="preserve">Article 4(1)(e) of the SSM Regulation, the ECB is to ensure compliance with the acts of the relevant Union law which impose requirements on credit institutions to have in place robust governance arrangements, including the </w:t>
      </w:r>
      <w:r w:rsidR="00BC142B" w:rsidRPr="00DA2DCE">
        <w:rPr>
          <w:rFonts w:ascii="Times New Roman" w:hAnsi="Times New Roman"/>
          <w:b/>
          <w:sz w:val="24"/>
          <w:szCs w:val="24"/>
        </w:rPr>
        <w:t>fit and proper requirements for the persons responsible for the management of credit institutions</w:t>
      </w:r>
      <w:r w:rsidR="00BC142B" w:rsidRPr="00DA2DCE">
        <w:rPr>
          <w:rFonts w:ascii="Times New Roman" w:hAnsi="Times New Roman"/>
          <w:sz w:val="24"/>
          <w:szCs w:val="24"/>
        </w:rPr>
        <w:t>. For the purpose of carrying out its tasks, pursuant to Article 16(2)(m) of the SSM Regulation, the ECB has also the supervisory power to remove at any time members from the management body of credit institutions who do not fulfil the requirements set out in the acts of the relevant Union law.</w:t>
      </w:r>
      <w:r w:rsidR="00BC142B">
        <w:rPr>
          <w:rFonts w:ascii="Times New Roman" w:hAnsi="Times New Roman"/>
          <w:sz w:val="24"/>
          <w:szCs w:val="24"/>
        </w:rPr>
        <w:t xml:space="preserve"> </w:t>
      </w:r>
      <w:r w:rsidR="00BC142B" w:rsidRPr="00DA2DCE">
        <w:rPr>
          <w:rFonts w:ascii="Times New Roman" w:hAnsi="Times New Roman"/>
          <w:sz w:val="24"/>
          <w:szCs w:val="24"/>
        </w:rPr>
        <w:t>Article 91(1) of</w:t>
      </w:r>
      <w:r w:rsidR="004E4DBD" w:rsidRPr="0028021B">
        <w:rPr>
          <w:rFonts w:ascii="Times New Roman" w:hAnsi="Times New Roman"/>
          <w:sz w:val="24"/>
          <w:szCs w:val="24"/>
        </w:rPr>
        <w:t xml:space="preserve"> </w:t>
      </w:r>
      <w:r w:rsidR="00605FE0" w:rsidRPr="00605FE0">
        <w:rPr>
          <w:rFonts w:ascii="Times New Roman" w:hAnsi="Times New Roman"/>
          <w:b/>
          <w:sz w:val="24"/>
          <w:szCs w:val="24"/>
        </w:rPr>
        <w:t>Directive 2013/36/EU of the European Parliament and of the Council</w:t>
      </w:r>
      <w:r w:rsidR="00314F2F" w:rsidRPr="0028021B">
        <w:rPr>
          <w:rStyle w:val="FootnoteReference"/>
          <w:rFonts w:ascii="Times New Roman" w:hAnsi="Times New Roman"/>
          <w:sz w:val="24"/>
          <w:szCs w:val="24"/>
        </w:rPr>
        <w:footnoteReference w:id="2"/>
      </w:r>
      <w:r w:rsidR="00314F2F" w:rsidRPr="0028021B">
        <w:rPr>
          <w:rFonts w:ascii="Times New Roman" w:hAnsi="Times New Roman"/>
          <w:b/>
          <w:sz w:val="24"/>
          <w:szCs w:val="24"/>
          <w:vertAlign w:val="superscript"/>
        </w:rPr>
        <w:t xml:space="preserve"> </w:t>
      </w:r>
      <w:r w:rsidR="00605FE0">
        <w:rPr>
          <w:rFonts w:ascii="Times New Roman" w:hAnsi="Times New Roman"/>
          <w:sz w:val="24"/>
          <w:szCs w:val="24"/>
        </w:rPr>
        <w:t xml:space="preserve">provides </w:t>
      </w:r>
      <w:r w:rsidR="00605FE0" w:rsidRPr="00DA2DCE">
        <w:rPr>
          <w:rFonts w:ascii="Times New Roman" w:hAnsi="Times New Roman"/>
          <w:sz w:val="24"/>
          <w:szCs w:val="24"/>
        </w:rPr>
        <w:t>that members of the management body shall at all times be of sufficiently good repute and possess sufficient knowledge, skills and experience to perform their duties.</w:t>
      </w:r>
      <w:r w:rsidR="00605FE0">
        <w:rPr>
          <w:rFonts w:ascii="Times New Roman" w:hAnsi="Times New Roman"/>
          <w:sz w:val="24"/>
          <w:szCs w:val="24"/>
        </w:rPr>
        <w:t xml:space="preserve"> </w:t>
      </w:r>
      <w:r w:rsidR="00605FE0" w:rsidRPr="00DA2DCE">
        <w:rPr>
          <w:rFonts w:ascii="Times New Roman" w:hAnsi="Times New Roman"/>
          <w:sz w:val="24"/>
          <w:szCs w:val="24"/>
        </w:rPr>
        <w:t>Within the procedures for the supervision of significant supervised entities, Articles 93 and 94 of the</w:t>
      </w:r>
      <w:r w:rsidR="00605FE0" w:rsidRPr="0028021B">
        <w:rPr>
          <w:rFonts w:ascii="Times New Roman" w:hAnsi="Times New Roman"/>
          <w:sz w:val="24"/>
          <w:szCs w:val="24"/>
        </w:rPr>
        <w:t xml:space="preserve"> </w:t>
      </w:r>
      <w:r w:rsidR="007E41A8" w:rsidRPr="0028021B">
        <w:rPr>
          <w:rFonts w:ascii="Times New Roman" w:hAnsi="Times New Roman"/>
          <w:b/>
          <w:sz w:val="24"/>
          <w:szCs w:val="24"/>
        </w:rPr>
        <w:t>ECB</w:t>
      </w:r>
      <w:r w:rsidR="00036503" w:rsidRPr="0028021B">
        <w:rPr>
          <w:rFonts w:ascii="Times New Roman" w:hAnsi="Times New Roman"/>
          <w:sz w:val="24"/>
          <w:szCs w:val="24"/>
        </w:rPr>
        <w:t xml:space="preserve"> </w:t>
      </w:r>
      <w:r w:rsidR="00036503" w:rsidRPr="0028021B">
        <w:rPr>
          <w:rFonts w:ascii="Times New Roman" w:hAnsi="Times New Roman"/>
          <w:b/>
          <w:sz w:val="24"/>
          <w:szCs w:val="24"/>
        </w:rPr>
        <w:t>Regula</w:t>
      </w:r>
      <w:r w:rsidR="00605FE0">
        <w:rPr>
          <w:rFonts w:ascii="Times New Roman" w:hAnsi="Times New Roman"/>
          <w:b/>
          <w:sz w:val="24"/>
          <w:szCs w:val="24"/>
        </w:rPr>
        <w:t>tion</w:t>
      </w:r>
      <w:r w:rsidR="00036503" w:rsidRPr="0028021B">
        <w:rPr>
          <w:rFonts w:ascii="Times New Roman" w:hAnsi="Times New Roman"/>
          <w:sz w:val="24"/>
          <w:szCs w:val="24"/>
        </w:rPr>
        <w:t xml:space="preserve"> </w:t>
      </w:r>
      <w:r w:rsidR="007E41A8" w:rsidRPr="0028021B">
        <w:rPr>
          <w:rFonts w:ascii="Times New Roman" w:hAnsi="Times New Roman"/>
          <w:b/>
          <w:sz w:val="24"/>
          <w:szCs w:val="24"/>
        </w:rPr>
        <w:t>N</w:t>
      </w:r>
      <w:r w:rsidR="00605FE0">
        <w:rPr>
          <w:rFonts w:ascii="Times New Roman" w:hAnsi="Times New Roman"/>
          <w:b/>
          <w:sz w:val="24"/>
          <w:szCs w:val="24"/>
        </w:rPr>
        <w:t>o</w:t>
      </w:r>
      <w:r w:rsidR="00BC6E3E" w:rsidRPr="0028021B">
        <w:rPr>
          <w:rFonts w:ascii="Times New Roman" w:hAnsi="Times New Roman"/>
          <w:b/>
          <w:sz w:val="24"/>
          <w:szCs w:val="24"/>
        </w:rPr>
        <w:t> </w:t>
      </w:r>
      <w:r w:rsidR="007E41A8" w:rsidRPr="0028021B">
        <w:rPr>
          <w:rFonts w:ascii="Times New Roman" w:hAnsi="Times New Roman"/>
          <w:b/>
          <w:sz w:val="24"/>
          <w:szCs w:val="24"/>
        </w:rPr>
        <w:t>468/2014</w:t>
      </w:r>
      <w:r w:rsidR="007E41A8" w:rsidRPr="0028021B">
        <w:rPr>
          <w:rFonts w:ascii="Times New Roman" w:hAnsi="Times New Roman"/>
          <w:sz w:val="24"/>
          <w:szCs w:val="24"/>
        </w:rPr>
        <w:t xml:space="preserve"> </w:t>
      </w:r>
      <w:r w:rsidR="00036503" w:rsidRPr="0028021B">
        <w:rPr>
          <w:rFonts w:ascii="Times New Roman" w:hAnsi="Times New Roman"/>
          <w:sz w:val="24"/>
          <w:szCs w:val="24"/>
        </w:rPr>
        <w:t>(</w:t>
      </w:r>
      <w:r w:rsidR="00605FE0" w:rsidRPr="00605FE0">
        <w:rPr>
          <w:rFonts w:ascii="Times New Roman" w:hAnsi="Times New Roman"/>
          <w:sz w:val="24"/>
          <w:szCs w:val="24"/>
        </w:rPr>
        <w:t>SSM Framework Regulation</w:t>
      </w:r>
      <w:r w:rsidR="00036503" w:rsidRPr="0028021B">
        <w:rPr>
          <w:rFonts w:ascii="Times New Roman" w:hAnsi="Times New Roman"/>
          <w:sz w:val="24"/>
          <w:szCs w:val="24"/>
        </w:rPr>
        <w:t>)</w:t>
      </w:r>
      <w:r w:rsidR="00314F2F" w:rsidRPr="0028021B">
        <w:rPr>
          <w:rStyle w:val="FootnoteReference"/>
          <w:rFonts w:ascii="Times New Roman" w:hAnsi="Times New Roman"/>
          <w:sz w:val="24"/>
          <w:szCs w:val="24"/>
        </w:rPr>
        <w:footnoteReference w:id="3"/>
      </w:r>
      <w:r w:rsidR="004E4DBD" w:rsidRPr="0028021B">
        <w:rPr>
          <w:rFonts w:ascii="Times New Roman" w:hAnsi="Times New Roman"/>
          <w:sz w:val="24"/>
          <w:szCs w:val="24"/>
        </w:rPr>
        <w:t xml:space="preserve"> </w:t>
      </w:r>
      <w:r w:rsidR="00605FE0" w:rsidRPr="00DA2DCE">
        <w:rPr>
          <w:rFonts w:ascii="Times New Roman" w:hAnsi="Times New Roman"/>
          <w:sz w:val="24"/>
          <w:szCs w:val="24"/>
        </w:rPr>
        <w:t xml:space="preserve">lay down the rules on the assessment by the ECB regarding the compliance with the fit and proper requirements for persons responsible for managing credit institutions. In order to ensure that fit and proper requirements are met at all times, according to Article 94(2) of the SSM Framework Regulation the ECB may initiate a new assessment based on new facts if the ECB becomes aware of any new facts that may have an impact on the initial assessment of the </w:t>
      </w:r>
      <w:r w:rsidR="00605FE0">
        <w:rPr>
          <w:rFonts w:ascii="Times New Roman" w:hAnsi="Times New Roman"/>
          <w:sz w:val="24"/>
          <w:szCs w:val="24"/>
        </w:rPr>
        <w:t xml:space="preserve">relevant </w:t>
      </w:r>
      <w:r w:rsidR="00605FE0" w:rsidRPr="00DA2DCE">
        <w:rPr>
          <w:rFonts w:ascii="Times New Roman" w:hAnsi="Times New Roman"/>
          <w:sz w:val="24"/>
          <w:szCs w:val="24"/>
        </w:rPr>
        <w:t>member of the management body</w:t>
      </w:r>
      <w:r w:rsidR="004E4DBD" w:rsidRPr="0028021B">
        <w:rPr>
          <w:rFonts w:ascii="Times New Roman" w:hAnsi="Times New Roman"/>
          <w:sz w:val="24"/>
          <w:szCs w:val="24"/>
        </w:rPr>
        <w:t>.</w:t>
      </w:r>
    </w:p>
    <w:p w14:paraId="062E3AE7" w14:textId="77777777" w:rsidR="002F4EDA" w:rsidRPr="0028021B" w:rsidRDefault="002F4EDA" w:rsidP="004416DA">
      <w:pPr>
        <w:widowControl w:val="0"/>
        <w:spacing w:after="0" w:line="240" w:lineRule="auto"/>
        <w:jc w:val="both"/>
        <w:rPr>
          <w:rFonts w:ascii="Times New Roman" w:hAnsi="Times New Roman"/>
          <w:sz w:val="24"/>
          <w:szCs w:val="24"/>
        </w:rPr>
      </w:pPr>
    </w:p>
    <w:p w14:paraId="369663D8" w14:textId="62CB3966" w:rsidR="00036503" w:rsidRPr="0028021B" w:rsidRDefault="008473EE" w:rsidP="00436E51">
      <w:pPr>
        <w:spacing w:after="0" w:line="240" w:lineRule="auto"/>
        <w:jc w:val="both"/>
        <w:rPr>
          <w:rFonts w:ascii="Times New Roman" w:hAnsi="Times New Roman"/>
          <w:sz w:val="24"/>
          <w:szCs w:val="24"/>
        </w:rPr>
      </w:pPr>
      <w:r w:rsidRPr="00E759B6">
        <w:rPr>
          <w:rFonts w:ascii="Times New Roman" w:hAnsi="Times New Roman"/>
          <w:sz w:val="24"/>
          <w:szCs w:val="24"/>
        </w:rPr>
        <w:t>Personal data is thus collected and processed for the purpose of assessing whether the persons responsible for the management of significant</w:t>
      </w:r>
      <w:r w:rsidR="008C438F">
        <w:rPr>
          <w:rFonts w:ascii="Times New Roman" w:hAnsi="Times New Roman"/>
          <w:sz w:val="24"/>
          <w:szCs w:val="24"/>
        </w:rPr>
        <w:t xml:space="preserve"> credit institutions meet the </w:t>
      </w:r>
      <w:r w:rsidRPr="00E759B6">
        <w:rPr>
          <w:rFonts w:ascii="Times New Roman" w:hAnsi="Times New Roman"/>
          <w:sz w:val="24"/>
          <w:szCs w:val="24"/>
        </w:rPr>
        <w:t xml:space="preserve">fit and proper requirements. The </w:t>
      </w:r>
      <w:r w:rsidR="008C438F">
        <w:rPr>
          <w:rFonts w:ascii="Times New Roman" w:hAnsi="Times New Roman"/>
          <w:sz w:val="24"/>
          <w:szCs w:val="24"/>
        </w:rPr>
        <w:t xml:space="preserve">assessment </w:t>
      </w:r>
      <w:r w:rsidRPr="00E759B6">
        <w:rPr>
          <w:rFonts w:ascii="Times New Roman" w:hAnsi="Times New Roman"/>
          <w:sz w:val="24"/>
          <w:szCs w:val="24"/>
        </w:rPr>
        <w:t>criteria are: (i) reputation; (ii)</w:t>
      </w:r>
      <w:r>
        <w:rPr>
          <w:rFonts w:ascii="Times New Roman" w:hAnsi="Times New Roman"/>
          <w:sz w:val="24"/>
          <w:szCs w:val="24"/>
        </w:rPr>
        <w:t xml:space="preserve"> knowledge, skills and experience</w:t>
      </w:r>
      <w:r w:rsidRPr="00E759B6">
        <w:rPr>
          <w:rFonts w:ascii="Times New Roman" w:hAnsi="Times New Roman"/>
          <w:sz w:val="24"/>
          <w:szCs w:val="24"/>
        </w:rPr>
        <w:t xml:space="preserve">; (iii) </w:t>
      </w:r>
      <w:r w:rsidR="00436E51">
        <w:rPr>
          <w:rFonts w:ascii="Times New Roman" w:hAnsi="Times New Roman"/>
          <w:sz w:val="24"/>
          <w:szCs w:val="24"/>
        </w:rPr>
        <w:t xml:space="preserve">ability to act in accordance with the corporate values of credit institution and standards of professional conduct and ethics, including </w:t>
      </w:r>
      <w:r w:rsidRPr="00E759B6">
        <w:rPr>
          <w:rFonts w:ascii="Times New Roman" w:hAnsi="Times New Roman"/>
          <w:sz w:val="24"/>
          <w:szCs w:val="24"/>
        </w:rPr>
        <w:t>independence of mind; (iv)</w:t>
      </w:r>
      <w:r w:rsidR="00436E51">
        <w:rPr>
          <w:rFonts w:ascii="Times New Roman" w:hAnsi="Times New Roman"/>
          <w:sz w:val="24"/>
          <w:szCs w:val="24"/>
        </w:rPr>
        <w:t xml:space="preserve"> ability to </w:t>
      </w:r>
      <w:r w:rsidR="00436E51">
        <w:rPr>
          <w:rFonts w:ascii="Times New Roman" w:hAnsi="Times New Roman"/>
          <w:sz w:val="24"/>
          <w:szCs w:val="24"/>
        </w:rPr>
        <w:lastRenderedPageBreak/>
        <w:t xml:space="preserve">devote sufficient </w:t>
      </w:r>
      <w:r w:rsidRPr="00E759B6">
        <w:rPr>
          <w:rFonts w:ascii="Times New Roman" w:hAnsi="Times New Roman"/>
          <w:sz w:val="24"/>
          <w:szCs w:val="24"/>
        </w:rPr>
        <w:t xml:space="preserve">time </w:t>
      </w:r>
      <w:r w:rsidR="00436E51">
        <w:rPr>
          <w:rFonts w:ascii="Times New Roman" w:hAnsi="Times New Roman"/>
          <w:sz w:val="24"/>
          <w:szCs w:val="24"/>
        </w:rPr>
        <w:t xml:space="preserve">to the performance of </w:t>
      </w:r>
      <w:r w:rsidR="00D22623">
        <w:rPr>
          <w:rFonts w:ascii="Times New Roman" w:hAnsi="Times New Roman"/>
          <w:sz w:val="24"/>
          <w:szCs w:val="24"/>
        </w:rPr>
        <w:t>their</w:t>
      </w:r>
      <w:r w:rsidR="00436E51">
        <w:rPr>
          <w:rFonts w:ascii="Times New Roman" w:hAnsi="Times New Roman"/>
          <w:sz w:val="24"/>
          <w:szCs w:val="24"/>
        </w:rPr>
        <w:t xml:space="preserve"> duties</w:t>
      </w:r>
      <w:r w:rsidRPr="00E759B6">
        <w:rPr>
          <w:rFonts w:ascii="Times New Roman" w:hAnsi="Times New Roman"/>
          <w:sz w:val="24"/>
          <w:szCs w:val="24"/>
        </w:rPr>
        <w:t>; and (v) collective suitability.</w:t>
      </w:r>
      <w:r w:rsidR="00EC0521" w:rsidRPr="0028021B">
        <w:rPr>
          <w:rFonts w:ascii="Times New Roman" w:hAnsi="Times New Roman"/>
          <w:sz w:val="24"/>
          <w:szCs w:val="24"/>
        </w:rPr>
        <w:t xml:space="preserve"> </w:t>
      </w:r>
      <w:r w:rsidR="004A44AC">
        <w:rPr>
          <w:rFonts w:ascii="Times New Roman" w:hAnsi="Times New Roman"/>
          <w:sz w:val="24"/>
          <w:szCs w:val="24"/>
        </w:rPr>
        <w:t xml:space="preserve">Besides, </w:t>
      </w:r>
      <w:r w:rsidR="004A44AC" w:rsidRPr="00780A2F">
        <w:rPr>
          <w:rFonts w:ascii="Times New Roman" w:hAnsi="Times New Roman"/>
          <w:sz w:val="24"/>
          <w:szCs w:val="24"/>
        </w:rPr>
        <w:t>personal data may be processed and analysed for the purpose of conducting quantitative research and analysis and statistical reporting. If used for this purpose, personal data will be anonymised in a way that individuals cannot be identified</w:t>
      </w:r>
      <w:r w:rsidR="00036503" w:rsidRPr="0028021B">
        <w:rPr>
          <w:rFonts w:ascii="Times New Roman" w:hAnsi="Times New Roman"/>
          <w:sz w:val="24"/>
          <w:szCs w:val="24"/>
        </w:rPr>
        <w:t xml:space="preserve">. </w:t>
      </w:r>
    </w:p>
    <w:p w14:paraId="42812A96" w14:textId="77777777" w:rsidR="002F4EDA" w:rsidRPr="0028021B" w:rsidRDefault="002F4EDA" w:rsidP="004416DA">
      <w:pPr>
        <w:widowControl w:val="0"/>
        <w:spacing w:after="0" w:line="240" w:lineRule="auto"/>
        <w:jc w:val="both"/>
        <w:rPr>
          <w:rFonts w:ascii="Times New Roman" w:hAnsi="Times New Roman"/>
          <w:sz w:val="24"/>
          <w:szCs w:val="24"/>
        </w:rPr>
      </w:pPr>
    </w:p>
    <w:p w14:paraId="704BA384" w14:textId="528EA392" w:rsidR="00EC0521" w:rsidRPr="0028021B" w:rsidRDefault="00345CA2" w:rsidP="004416DA">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CATEGORIES OF PERSONAL DATA PROCESSED </w:t>
      </w:r>
    </w:p>
    <w:p w14:paraId="20CCF5CB" w14:textId="01B02BF7" w:rsidR="002F4EDA" w:rsidRPr="0028021B" w:rsidRDefault="00345CA2" w:rsidP="004416DA">
      <w:pPr>
        <w:widowControl w:val="0"/>
        <w:spacing w:after="0" w:line="240" w:lineRule="auto"/>
        <w:jc w:val="both"/>
        <w:rPr>
          <w:rFonts w:ascii="Times New Roman" w:hAnsi="Times New Roman"/>
          <w:sz w:val="24"/>
          <w:szCs w:val="24"/>
        </w:rPr>
      </w:pPr>
      <w:r>
        <w:rPr>
          <w:rFonts w:ascii="Times New Roman" w:hAnsi="Times New Roman"/>
          <w:sz w:val="24"/>
          <w:szCs w:val="24"/>
        </w:rPr>
        <w:t xml:space="preserve">In relation of fit and proper assessment, the </w:t>
      </w:r>
      <w:r w:rsidRPr="00567C55">
        <w:rPr>
          <w:rFonts w:ascii="Times New Roman" w:hAnsi="Times New Roman"/>
          <w:sz w:val="24"/>
          <w:szCs w:val="24"/>
        </w:rPr>
        <w:t>following personal data is processed</w:t>
      </w:r>
      <w:r w:rsidR="002F4EDA" w:rsidRPr="0028021B">
        <w:rPr>
          <w:rFonts w:ascii="Times New Roman" w:hAnsi="Times New Roman"/>
          <w:sz w:val="24"/>
          <w:szCs w:val="24"/>
        </w:rPr>
        <w:t>:</w:t>
      </w:r>
    </w:p>
    <w:p w14:paraId="71FE2384" w14:textId="4916C33F" w:rsidR="002F4EDA" w:rsidRPr="0028021B" w:rsidRDefault="002F4EDA" w:rsidP="002F4EDA">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1) </w:t>
      </w:r>
      <w:r w:rsidRPr="0028021B">
        <w:rPr>
          <w:rFonts w:ascii="Times New Roman" w:hAnsi="Times New Roman"/>
          <w:b/>
          <w:sz w:val="24"/>
          <w:szCs w:val="24"/>
        </w:rPr>
        <w:t>persona</w:t>
      </w:r>
      <w:r w:rsidR="00FF7F1B">
        <w:rPr>
          <w:rFonts w:ascii="Times New Roman" w:hAnsi="Times New Roman"/>
          <w:b/>
          <w:sz w:val="24"/>
          <w:szCs w:val="24"/>
        </w:rPr>
        <w:t xml:space="preserve">l details </w:t>
      </w:r>
      <w:r w:rsidR="00FF7F1B">
        <w:rPr>
          <w:rFonts w:ascii="Times New Roman" w:hAnsi="Times New Roman"/>
          <w:sz w:val="24"/>
          <w:szCs w:val="24"/>
        </w:rPr>
        <w:t xml:space="preserve">provided by the applicant </w:t>
      </w:r>
      <w:r w:rsidRPr="0028021B">
        <w:rPr>
          <w:rFonts w:ascii="Times New Roman" w:hAnsi="Times New Roman"/>
          <w:sz w:val="24"/>
          <w:szCs w:val="24"/>
        </w:rPr>
        <w:t>(</w:t>
      </w:r>
      <w:r w:rsidR="00FF7F1B">
        <w:rPr>
          <w:rFonts w:ascii="Times New Roman" w:hAnsi="Times New Roman"/>
          <w:sz w:val="24"/>
          <w:szCs w:val="24"/>
        </w:rPr>
        <w:t>in writing or during an interview</w:t>
      </w:r>
      <w:r w:rsidRPr="0028021B">
        <w:rPr>
          <w:rFonts w:ascii="Times New Roman" w:hAnsi="Times New Roman"/>
          <w:sz w:val="24"/>
          <w:szCs w:val="24"/>
        </w:rPr>
        <w:t xml:space="preserve">), </w:t>
      </w:r>
      <w:r w:rsidR="00FF7F1B">
        <w:rPr>
          <w:rFonts w:ascii="Times New Roman" w:hAnsi="Times New Roman"/>
          <w:sz w:val="24"/>
          <w:szCs w:val="24"/>
        </w:rPr>
        <w:t>covering</w:t>
      </w:r>
      <w:r w:rsidRPr="0028021B">
        <w:rPr>
          <w:rFonts w:ascii="Times New Roman" w:hAnsi="Times New Roman"/>
          <w:sz w:val="24"/>
          <w:szCs w:val="24"/>
        </w:rPr>
        <w:t>:</w:t>
      </w:r>
    </w:p>
    <w:p w14:paraId="3DA576B0" w14:textId="095505DE" w:rsidR="002F4EDA" w:rsidRPr="0028021B" w:rsidRDefault="0051237A" w:rsidP="002F4EDA">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 </w:t>
      </w:r>
      <w:r w:rsidR="00FF7F1B">
        <w:rPr>
          <w:rFonts w:ascii="Times New Roman" w:hAnsi="Times New Roman"/>
          <w:b/>
          <w:sz w:val="24"/>
          <w:szCs w:val="24"/>
        </w:rPr>
        <w:t>information about the person</w:t>
      </w:r>
      <w:r w:rsidR="002F4EDA" w:rsidRPr="0028021B">
        <w:rPr>
          <w:rFonts w:ascii="Times New Roman" w:hAnsi="Times New Roman"/>
          <w:sz w:val="24"/>
          <w:szCs w:val="24"/>
        </w:rPr>
        <w:t xml:space="preserve">, </w:t>
      </w:r>
      <w:r w:rsidR="00FF7F1B" w:rsidRPr="00567C55">
        <w:rPr>
          <w:rFonts w:ascii="Times New Roman" w:hAnsi="Times New Roman"/>
          <w:sz w:val="24"/>
          <w:szCs w:val="24"/>
        </w:rPr>
        <w:t xml:space="preserve">such as full name, place and date of birth, ID/passport number, nationality, </w:t>
      </w:r>
      <w:r w:rsidR="00FF7F1B" w:rsidRPr="005D58D7">
        <w:rPr>
          <w:rFonts w:ascii="Times New Roman" w:hAnsi="Times New Roman"/>
          <w:sz w:val="24"/>
          <w:szCs w:val="24"/>
        </w:rPr>
        <w:t>tax identification number</w:t>
      </w:r>
      <w:r w:rsidR="00122E62" w:rsidRPr="005D58D7">
        <w:rPr>
          <w:rFonts w:ascii="Times New Roman" w:hAnsi="Times New Roman"/>
          <w:sz w:val="24"/>
          <w:szCs w:val="24"/>
        </w:rPr>
        <w:t>;</w:t>
      </w:r>
    </w:p>
    <w:p w14:paraId="0FC721F8" w14:textId="1E90949C" w:rsidR="00122E62" w:rsidRPr="0028021B" w:rsidRDefault="00122E62" w:rsidP="002F4EDA">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 </w:t>
      </w:r>
      <w:r w:rsidR="001356BB">
        <w:rPr>
          <w:rFonts w:ascii="Times New Roman" w:hAnsi="Times New Roman"/>
          <w:sz w:val="24"/>
          <w:szCs w:val="24"/>
        </w:rPr>
        <w:t xml:space="preserve"> </w:t>
      </w:r>
      <w:r w:rsidR="00FF7F1B">
        <w:rPr>
          <w:rFonts w:ascii="Times New Roman" w:hAnsi="Times New Roman"/>
          <w:b/>
          <w:sz w:val="24"/>
          <w:szCs w:val="24"/>
        </w:rPr>
        <w:t>c</w:t>
      </w:r>
      <w:r w:rsidR="0051237A" w:rsidRPr="0028021B">
        <w:rPr>
          <w:rFonts w:ascii="Times New Roman" w:hAnsi="Times New Roman"/>
          <w:b/>
          <w:sz w:val="24"/>
          <w:szCs w:val="24"/>
        </w:rPr>
        <w:t>onta</w:t>
      </w:r>
      <w:r w:rsidR="00FF7F1B">
        <w:rPr>
          <w:rFonts w:ascii="Times New Roman" w:hAnsi="Times New Roman"/>
          <w:b/>
          <w:sz w:val="24"/>
          <w:szCs w:val="24"/>
        </w:rPr>
        <w:t>c</w:t>
      </w:r>
      <w:r w:rsidR="0051237A" w:rsidRPr="0028021B">
        <w:rPr>
          <w:rFonts w:ascii="Times New Roman" w:hAnsi="Times New Roman"/>
          <w:b/>
          <w:sz w:val="24"/>
          <w:szCs w:val="24"/>
        </w:rPr>
        <w:t>t</w:t>
      </w:r>
      <w:r w:rsidR="00FF7F1B">
        <w:rPr>
          <w:rFonts w:ascii="Times New Roman" w:hAnsi="Times New Roman"/>
          <w:b/>
          <w:sz w:val="24"/>
          <w:szCs w:val="24"/>
        </w:rPr>
        <w:t xml:space="preserve"> details</w:t>
      </w:r>
      <w:r w:rsidRPr="0028021B">
        <w:rPr>
          <w:rFonts w:ascii="Times New Roman" w:hAnsi="Times New Roman"/>
          <w:sz w:val="24"/>
          <w:szCs w:val="24"/>
        </w:rPr>
        <w:t xml:space="preserve">, </w:t>
      </w:r>
      <w:r w:rsidR="00FF7F1B">
        <w:rPr>
          <w:rFonts w:ascii="Times New Roman" w:hAnsi="Times New Roman"/>
          <w:sz w:val="24"/>
          <w:szCs w:val="24"/>
        </w:rPr>
        <w:t xml:space="preserve">such as </w:t>
      </w:r>
      <w:r w:rsidRPr="0028021B">
        <w:rPr>
          <w:rFonts w:ascii="Times New Roman" w:hAnsi="Times New Roman"/>
          <w:sz w:val="24"/>
          <w:szCs w:val="24"/>
        </w:rPr>
        <w:t>ad</w:t>
      </w:r>
      <w:r w:rsidR="00FF7F1B">
        <w:rPr>
          <w:rFonts w:ascii="Times New Roman" w:hAnsi="Times New Roman"/>
          <w:sz w:val="24"/>
          <w:szCs w:val="24"/>
        </w:rPr>
        <w:t>dress</w:t>
      </w:r>
      <w:r w:rsidRPr="0028021B">
        <w:rPr>
          <w:rFonts w:ascii="Times New Roman" w:hAnsi="Times New Roman"/>
          <w:sz w:val="24"/>
          <w:szCs w:val="24"/>
        </w:rPr>
        <w:t>, e-</w:t>
      </w:r>
      <w:r w:rsidR="00FF7F1B">
        <w:rPr>
          <w:rFonts w:ascii="Times New Roman" w:hAnsi="Times New Roman"/>
          <w:sz w:val="24"/>
          <w:szCs w:val="24"/>
        </w:rPr>
        <w:t>mail</w:t>
      </w:r>
      <w:r w:rsidRPr="0028021B">
        <w:rPr>
          <w:rFonts w:ascii="Times New Roman" w:hAnsi="Times New Roman"/>
          <w:sz w:val="24"/>
          <w:szCs w:val="24"/>
        </w:rPr>
        <w:t xml:space="preserve">, </w:t>
      </w:r>
      <w:r w:rsidR="00FF7F1B">
        <w:rPr>
          <w:rFonts w:ascii="Times New Roman" w:hAnsi="Times New Roman"/>
          <w:sz w:val="24"/>
          <w:szCs w:val="24"/>
        </w:rPr>
        <w:t xml:space="preserve">phone </w:t>
      </w:r>
      <w:r w:rsidRPr="0028021B">
        <w:rPr>
          <w:rFonts w:ascii="Times New Roman" w:hAnsi="Times New Roman"/>
          <w:sz w:val="24"/>
          <w:szCs w:val="24"/>
        </w:rPr>
        <w:t>num</w:t>
      </w:r>
      <w:r w:rsidR="00FF7F1B">
        <w:rPr>
          <w:rFonts w:ascii="Times New Roman" w:hAnsi="Times New Roman"/>
          <w:sz w:val="24"/>
          <w:szCs w:val="24"/>
        </w:rPr>
        <w:t>ber</w:t>
      </w:r>
      <w:r w:rsidRPr="0028021B">
        <w:rPr>
          <w:rFonts w:ascii="Times New Roman" w:hAnsi="Times New Roman"/>
          <w:sz w:val="24"/>
          <w:szCs w:val="24"/>
        </w:rPr>
        <w:t>;</w:t>
      </w:r>
    </w:p>
    <w:p w14:paraId="656EED60" w14:textId="6FD6EB45" w:rsidR="00122E62" w:rsidRPr="0028021B" w:rsidRDefault="00122E62"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 </w:t>
      </w:r>
      <w:r w:rsidR="00FF7F1B" w:rsidRPr="00567C55">
        <w:rPr>
          <w:rFonts w:ascii="Times New Roman" w:hAnsi="Times New Roman"/>
          <w:b/>
          <w:sz w:val="24"/>
          <w:szCs w:val="24"/>
        </w:rPr>
        <w:t xml:space="preserve">knowledge, skills and experience, </w:t>
      </w:r>
      <w:r w:rsidR="00FF7F1B" w:rsidRPr="00567C55">
        <w:rPr>
          <w:rFonts w:ascii="Times New Roman" w:hAnsi="Times New Roman"/>
          <w:sz w:val="24"/>
          <w:szCs w:val="24"/>
        </w:rPr>
        <w:t>such as information regarding practical, professional experience gained in previous occupations and theoretical experience (knowledge and skills) gained through education</w:t>
      </w:r>
      <w:r w:rsidRPr="0028021B">
        <w:rPr>
          <w:rFonts w:ascii="Times New Roman" w:hAnsi="Times New Roman"/>
          <w:sz w:val="24"/>
          <w:szCs w:val="24"/>
        </w:rPr>
        <w:t>;</w:t>
      </w:r>
    </w:p>
    <w:p w14:paraId="6B95643F" w14:textId="5B4B3E6D" w:rsidR="00122E62" w:rsidRPr="0028021B" w:rsidRDefault="00122E62"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 </w:t>
      </w:r>
      <w:r w:rsidR="005653B2" w:rsidRPr="00567C55">
        <w:rPr>
          <w:rFonts w:ascii="Times New Roman" w:hAnsi="Times New Roman"/>
          <w:b/>
          <w:sz w:val="24"/>
          <w:szCs w:val="24"/>
        </w:rPr>
        <w:t>reputation</w:t>
      </w:r>
      <w:r w:rsidR="005653B2" w:rsidRPr="00567C55">
        <w:rPr>
          <w:rFonts w:ascii="Times New Roman" w:hAnsi="Times New Roman"/>
          <w:sz w:val="24"/>
          <w:szCs w:val="24"/>
        </w:rPr>
        <w:t>, such as criminal record and relevant information on criminal investigations and proceedings, relevant civil and administrative cases, and disciplinary actions (including disqualification as a company director, bankruptcy, insolvency and similar procedures)</w:t>
      </w:r>
      <w:r w:rsidRPr="0028021B">
        <w:rPr>
          <w:rFonts w:ascii="Times New Roman" w:hAnsi="Times New Roman"/>
          <w:sz w:val="24"/>
          <w:szCs w:val="24"/>
        </w:rPr>
        <w:t>;</w:t>
      </w:r>
    </w:p>
    <w:p w14:paraId="5D33C610" w14:textId="44C48A98" w:rsidR="00122E62" w:rsidRPr="0028021B" w:rsidRDefault="00122E62"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 </w:t>
      </w:r>
      <w:r w:rsidR="008C438F">
        <w:rPr>
          <w:rFonts w:ascii="Times New Roman" w:hAnsi="Times New Roman"/>
          <w:b/>
          <w:sz w:val="24"/>
          <w:szCs w:val="24"/>
        </w:rPr>
        <w:t>conflicts of interest</w:t>
      </w:r>
      <w:r w:rsidR="00DA010A" w:rsidRPr="00567C55">
        <w:rPr>
          <w:rFonts w:ascii="Times New Roman" w:hAnsi="Times New Roman"/>
          <w:sz w:val="24"/>
          <w:szCs w:val="24"/>
        </w:rPr>
        <w:t xml:space="preserve">, such as any close personal relationship with a member of a management body, any significant private business transactions with the </w:t>
      </w:r>
      <w:r w:rsidR="009D6D78">
        <w:rPr>
          <w:rFonts w:ascii="Times New Roman" w:hAnsi="Times New Roman"/>
          <w:sz w:val="24"/>
          <w:szCs w:val="24"/>
        </w:rPr>
        <w:t>credit institution</w:t>
      </w:r>
      <w:r w:rsidR="00DA010A" w:rsidRPr="00567C55">
        <w:rPr>
          <w:rFonts w:ascii="Times New Roman" w:hAnsi="Times New Roman"/>
          <w:sz w:val="24"/>
          <w:szCs w:val="24"/>
        </w:rPr>
        <w:t xml:space="preserve">, positions </w:t>
      </w:r>
      <w:r w:rsidR="00DA010A">
        <w:rPr>
          <w:rFonts w:ascii="Times New Roman" w:hAnsi="Times New Roman"/>
          <w:sz w:val="24"/>
          <w:szCs w:val="24"/>
        </w:rPr>
        <w:t xml:space="preserve">with qualifying holdings, </w:t>
      </w:r>
      <w:r w:rsidR="00DA010A" w:rsidRPr="00567C55">
        <w:rPr>
          <w:rFonts w:ascii="Times New Roman" w:hAnsi="Times New Roman"/>
          <w:sz w:val="24"/>
          <w:szCs w:val="24"/>
        </w:rPr>
        <w:t>etc</w:t>
      </w:r>
      <w:r w:rsidR="00DA010A">
        <w:rPr>
          <w:rFonts w:ascii="Times New Roman" w:hAnsi="Times New Roman"/>
          <w:sz w:val="24"/>
          <w:szCs w:val="24"/>
        </w:rPr>
        <w:t>.</w:t>
      </w:r>
      <w:r w:rsidRPr="0028021B">
        <w:rPr>
          <w:rFonts w:ascii="Times New Roman" w:hAnsi="Times New Roman"/>
          <w:sz w:val="24"/>
          <w:szCs w:val="24"/>
        </w:rPr>
        <w:t>;</w:t>
      </w:r>
    </w:p>
    <w:p w14:paraId="74579B6D" w14:textId="5FF2955D" w:rsidR="00DA010A" w:rsidRPr="00567C55" w:rsidRDefault="00122E62" w:rsidP="00DA010A">
      <w:pPr>
        <w:spacing w:after="0" w:line="240" w:lineRule="auto"/>
        <w:contextualSpacing/>
        <w:jc w:val="both"/>
        <w:rPr>
          <w:rFonts w:ascii="Times New Roman" w:hAnsi="Times New Roman"/>
          <w:sz w:val="24"/>
          <w:szCs w:val="24"/>
        </w:rPr>
      </w:pPr>
      <w:r w:rsidRPr="0028021B">
        <w:rPr>
          <w:rFonts w:ascii="Times New Roman" w:hAnsi="Times New Roman"/>
          <w:sz w:val="24"/>
          <w:szCs w:val="24"/>
        </w:rPr>
        <w:t>-</w:t>
      </w:r>
      <w:r w:rsidR="00DA010A" w:rsidRPr="00DA010A">
        <w:rPr>
          <w:rFonts w:ascii="Times New Roman" w:hAnsi="Times New Roman"/>
          <w:b/>
          <w:sz w:val="24"/>
          <w:szCs w:val="24"/>
        </w:rPr>
        <w:t xml:space="preserve"> </w:t>
      </w:r>
      <w:r w:rsidR="00DA010A" w:rsidRPr="00567C55">
        <w:rPr>
          <w:rFonts w:ascii="Times New Roman" w:hAnsi="Times New Roman"/>
          <w:b/>
          <w:sz w:val="24"/>
          <w:szCs w:val="24"/>
        </w:rPr>
        <w:t>time commitment</w:t>
      </w:r>
      <w:r w:rsidR="00DA010A" w:rsidRPr="00567C55">
        <w:rPr>
          <w:rFonts w:ascii="Times New Roman" w:hAnsi="Times New Roman"/>
          <w:sz w:val="24"/>
          <w:szCs w:val="24"/>
        </w:rPr>
        <w:t>, such as other professional or personal commitments or circumstances (e.g. involvement in a court case); and</w:t>
      </w:r>
    </w:p>
    <w:p w14:paraId="54B8A783" w14:textId="74AE6F97" w:rsidR="00AF483C" w:rsidRPr="0028021B" w:rsidRDefault="00AF483C"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 </w:t>
      </w:r>
      <w:r w:rsidR="00DA010A" w:rsidRPr="00567C55">
        <w:rPr>
          <w:rFonts w:ascii="Times New Roman" w:hAnsi="Times New Roman"/>
          <w:b/>
          <w:sz w:val="24"/>
          <w:szCs w:val="24"/>
        </w:rPr>
        <w:t>collective suitability</w:t>
      </w:r>
      <w:r w:rsidR="00DA010A">
        <w:rPr>
          <w:rFonts w:ascii="Times New Roman" w:hAnsi="Times New Roman"/>
          <w:b/>
          <w:sz w:val="24"/>
          <w:szCs w:val="24"/>
        </w:rPr>
        <w:t xml:space="preserve">, </w:t>
      </w:r>
      <w:r w:rsidR="00DA010A">
        <w:rPr>
          <w:rFonts w:ascii="Times New Roman" w:hAnsi="Times New Roman"/>
          <w:sz w:val="24"/>
          <w:szCs w:val="24"/>
        </w:rPr>
        <w:t xml:space="preserve">such as the contribution of a particular </w:t>
      </w:r>
      <w:r w:rsidR="00441F49">
        <w:rPr>
          <w:rFonts w:ascii="Times New Roman" w:hAnsi="Times New Roman"/>
          <w:sz w:val="24"/>
          <w:szCs w:val="24"/>
        </w:rPr>
        <w:t xml:space="preserve">applicant </w:t>
      </w:r>
      <w:r w:rsidR="00DA010A">
        <w:rPr>
          <w:rFonts w:ascii="Times New Roman" w:hAnsi="Times New Roman"/>
          <w:sz w:val="24"/>
          <w:szCs w:val="24"/>
        </w:rPr>
        <w:t>to the overall competence of the institution</w:t>
      </w:r>
      <w:r w:rsidR="00B4079F" w:rsidRPr="0028021B">
        <w:rPr>
          <w:rFonts w:ascii="Times New Roman" w:hAnsi="Times New Roman"/>
          <w:sz w:val="24"/>
          <w:szCs w:val="24"/>
        </w:rPr>
        <w:t>;</w:t>
      </w:r>
    </w:p>
    <w:p w14:paraId="4AFF1FAF" w14:textId="64BE1858" w:rsidR="00B4079F" w:rsidRPr="0028021B" w:rsidRDefault="00B4079F"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2) </w:t>
      </w:r>
      <w:r w:rsidR="00DA010A">
        <w:rPr>
          <w:rFonts w:ascii="Times New Roman" w:hAnsi="Times New Roman"/>
          <w:sz w:val="24"/>
          <w:szCs w:val="24"/>
        </w:rPr>
        <w:t>p</w:t>
      </w:r>
      <w:r w:rsidR="00DA010A" w:rsidRPr="00567C55">
        <w:rPr>
          <w:rFonts w:ascii="Times New Roman" w:hAnsi="Times New Roman"/>
          <w:sz w:val="24"/>
          <w:szCs w:val="24"/>
        </w:rPr>
        <w:t>ersonal data that has come to the knowledge of the</w:t>
      </w:r>
      <w:r w:rsidR="00DA010A">
        <w:rPr>
          <w:rFonts w:ascii="Times New Roman" w:hAnsi="Times New Roman"/>
          <w:sz w:val="24"/>
          <w:szCs w:val="24"/>
        </w:rPr>
        <w:t xml:space="preserve"> ECB or the </w:t>
      </w:r>
      <w:r w:rsidR="00001501" w:rsidRPr="0028021B">
        <w:rPr>
          <w:rFonts w:ascii="Times New Roman" w:hAnsi="Times New Roman"/>
          <w:sz w:val="24"/>
          <w:szCs w:val="24"/>
        </w:rPr>
        <w:t>Finan</w:t>
      </w:r>
      <w:r w:rsidR="00DA010A">
        <w:rPr>
          <w:rFonts w:ascii="Times New Roman" w:hAnsi="Times New Roman"/>
          <w:sz w:val="24"/>
          <w:szCs w:val="24"/>
        </w:rPr>
        <w:t xml:space="preserve">cial and Capital Market Commission </w:t>
      </w:r>
      <w:r w:rsidR="00001501" w:rsidRPr="0028021B">
        <w:rPr>
          <w:rFonts w:ascii="Times New Roman" w:hAnsi="Times New Roman"/>
          <w:sz w:val="24"/>
          <w:szCs w:val="24"/>
        </w:rPr>
        <w:t>(</w:t>
      </w:r>
      <w:r w:rsidRPr="0028021B">
        <w:rPr>
          <w:rFonts w:ascii="Times New Roman" w:hAnsi="Times New Roman"/>
          <w:sz w:val="24"/>
          <w:szCs w:val="24"/>
        </w:rPr>
        <w:t>F</w:t>
      </w:r>
      <w:r w:rsidR="00DA010A">
        <w:rPr>
          <w:rFonts w:ascii="Times New Roman" w:hAnsi="Times New Roman"/>
          <w:sz w:val="24"/>
          <w:szCs w:val="24"/>
        </w:rPr>
        <w:t>CMC</w:t>
      </w:r>
      <w:r w:rsidR="00001501" w:rsidRPr="0028021B">
        <w:rPr>
          <w:rFonts w:ascii="Times New Roman" w:hAnsi="Times New Roman"/>
          <w:sz w:val="24"/>
          <w:szCs w:val="24"/>
        </w:rPr>
        <w:t>)</w:t>
      </w:r>
      <w:r w:rsidRPr="0028021B">
        <w:rPr>
          <w:rFonts w:ascii="Times New Roman" w:hAnsi="Times New Roman"/>
          <w:sz w:val="24"/>
          <w:szCs w:val="24"/>
        </w:rPr>
        <w:t xml:space="preserve"> </w:t>
      </w:r>
      <w:r w:rsidR="00DA010A" w:rsidRPr="00567C55">
        <w:rPr>
          <w:rFonts w:ascii="Times New Roman" w:hAnsi="Times New Roman"/>
          <w:sz w:val="24"/>
          <w:szCs w:val="24"/>
        </w:rPr>
        <w:t>by other means</w:t>
      </w:r>
      <w:r w:rsidR="00DA010A">
        <w:rPr>
          <w:rFonts w:ascii="Times New Roman" w:hAnsi="Times New Roman"/>
          <w:sz w:val="24"/>
          <w:szCs w:val="24"/>
        </w:rPr>
        <w:t xml:space="preserve">, such as </w:t>
      </w:r>
      <w:r w:rsidR="001356BB">
        <w:rPr>
          <w:rFonts w:ascii="Times New Roman" w:hAnsi="Times New Roman"/>
          <w:sz w:val="24"/>
          <w:szCs w:val="24"/>
        </w:rPr>
        <w:t>via the media</w:t>
      </w:r>
      <w:r w:rsidRPr="0028021B">
        <w:rPr>
          <w:rFonts w:ascii="Times New Roman" w:hAnsi="Times New Roman"/>
          <w:sz w:val="24"/>
          <w:szCs w:val="24"/>
        </w:rPr>
        <w:t>;</w:t>
      </w:r>
    </w:p>
    <w:p w14:paraId="386F6746" w14:textId="7BA17416" w:rsidR="00B4079F" w:rsidRPr="0028021B" w:rsidRDefault="00B4079F"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3) </w:t>
      </w:r>
      <w:r w:rsidR="00DA010A">
        <w:rPr>
          <w:rFonts w:ascii="Times New Roman" w:hAnsi="Times New Roman"/>
          <w:sz w:val="24"/>
          <w:szCs w:val="24"/>
        </w:rPr>
        <w:t>p</w:t>
      </w:r>
      <w:r w:rsidR="00DA010A" w:rsidRPr="00567C55">
        <w:rPr>
          <w:rFonts w:ascii="Times New Roman" w:hAnsi="Times New Roman"/>
          <w:sz w:val="24"/>
          <w:szCs w:val="24"/>
        </w:rPr>
        <w:t>ersonal data that is not related to the applicant but to third parties</w:t>
      </w:r>
      <w:r w:rsidRPr="0028021B">
        <w:rPr>
          <w:rFonts w:ascii="Times New Roman" w:hAnsi="Times New Roman"/>
          <w:sz w:val="24"/>
          <w:szCs w:val="24"/>
        </w:rPr>
        <w:t>;</w:t>
      </w:r>
    </w:p>
    <w:p w14:paraId="24D9B515" w14:textId="044228B4" w:rsidR="00B4079F" w:rsidRPr="0028021B" w:rsidRDefault="00B4079F" w:rsidP="00122E62">
      <w:pPr>
        <w:widowControl w:val="0"/>
        <w:spacing w:after="0" w:line="240" w:lineRule="auto"/>
        <w:jc w:val="both"/>
        <w:rPr>
          <w:rFonts w:ascii="Times New Roman" w:hAnsi="Times New Roman"/>
          <w:sz w:val="24"/>
          <w:szCs w:val="24"/>
        </w:rPr>
      </w:pPr>
      <w:r w:rsidRPr="0028021B">
        <w:rPr>
          <w:rFonts w:ascii="Times New Roman" w:hAnsi="Times New Roman"/>
          <w:sz w:val="24"/>
          <w:szCs w:val="24"/>
        </w:rPr>
        <w:t xml:space="preserve">4) </w:t>
      </w:r>
      <w:r w:rsidR="00DA010A" w:rsidRPr="00567C55">
        <w:rPr>
          <w:rFonts w:ascii="Times New Roman" w:hAnsi="Times New Roman"/>
          <w:color w:val="000000"/>
          <w:sz w:val="24"/>
          <w:szCs w:val="24"/>
        </w:rPr>
        <w:t xml:space="preserve">comments by the ECB or </w:t>
      </w:r>
      <w:r w:rsidR="00DA010A">
        <w:rPr>
          <w:rFonts w:ascii="Times New Roman" w:hAnsi="Times New Roman"/>
          <w:color w:val="000000"/>
          <w:sz w:val="24"/>
          <w:szCs w:val="24"/>
        </w:rPr>
        <w:t xml:space="preserve">FCMC </w:t>
      </w:r>
      <w:r w:rsidR="00DA010A" w:rsidRPr="00567C55">
        <w:rPr>
          <w:rFonts w:ascii="Times New Roman" w:hAnsi="Times New Roman"/>
          <w:color w:val="000000"/>
          <w:sz w:val="24"/>
          <w:szCs w:val="24"/>
        </w:rPr>
        <w:t>staff members regarding the performance of the applicant during the fit and proper procedure</w:t>
      </w:r>
      <w:r w:rsidR="00DA010A">
        <w:rPr>
          <w:rFonts w:ascii="Times New Roman" w:hAnsi="Times New Roman"/>
          <w:color w:val="000000"/>
          <w:sz w:val="24"/>
          <w:szCs w:val="24"/>
        </w:rPr>
        <w:t xml:space="preserve">, </w:t>
      </w:r>
      <w:r w:rsidR="00DA010A" w:rsidRPr="00567C55">
        <w:rPr>
          <w:rFonts w:ascii="Times New Roman" w:hAnsi="Times New Roman"/>
          <w:color w:val="000000"/>
          <w:sz w:val="24"/>
          <w:szCs w:val="24"/>
        </w:rPr>
        <w:t>reflect</w:t>
      </w:r>
      <w:r w:rsidR="00DA010A">
        <w:rPr>
          <w:rFonts w:ascii="Times New Roman" w:hAnsi="Times New Roman"/>
          <w:color w:val="000000"/>
          <w:sz w:val="24"/>
          <w:szCs w:val="24"/>
        </w:rPr>
        <w:t>ing</w:t>
      </w:r>
      <w:r w:rsidR="00DA010A" w:rsidRPr="00567C55">
        <w:rPr>
          <w:rFonts w:ascii="Times New Roman" w:hAnsi="Times New Roman"/>
          <w:color w:val="000000"/>
          <w:sz w:val="24"/>
          <w:szCs w:val="24"/>
        </w:rPr>
        <w:t xml:space="preserve"> the opinion or the assessment of the examiner on the individual performance of the applicant, particularly in relation to his/her knowledge and competences in the relevant field</w:t>
      </w:r>
      <w:r w:rsidRPr="0028021B">
        <w:rPr>
          <w:rFonts w:ascii="Times New Roman" w:hAnsi="Times New Roman"/>
          <w:sz w:val="24"/>
          <w:szCs w:val="24"/>
        </w:rPr>
        <w:t xml:space="preserve">. </w:t>
      </w:r>
    </w:p>
    <w:p w14:paraId="4F04B980" w14:textId="77777777" w:rsidR="0069764E" w:rsidRPr="0028021B" w:rsidRDefault="0069764E" w:rsidP="00D059CE">
      <w:pPr>
        <w:widowControl w:val="0"/>
        <w:spacing w:after="0" w:line="240" w:lineRule="auto"/>
        <w:jc w:val="both"/>
        <w:rPr>
          <w:rFonts w:ascii="Times New Roman" w:hAnsi="Times New Roman"/>
          <w:sz w:val="24"/>
          <w:szCs w:val="24"/>
        </w:rPr>
      </w:pPr>
    </w:p>
    <w:p w14:paraId="034D394C" w14:textId="52DCFDD4" w:rsidR="002F4EDA" w:rsidRPr="0028021B" w:rsidRDefault="00FA37D0" w:rsidP="00FC0E8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caps/>
          <w:sz w:val="24"/>
          <w:szCs w:val="24"/>
          <w:bdr w:val="none" w:sz="0" w:space="0" w:color="auto" w:frame="1"/>
          <w:lang w:eastAsia="lv-LV"/>
        </w:rPr>
        <w:t xml:space="preserve">RECIPIENTS OR GROUPS OF RECIPIENTS OF THE PERSONAL </w:t>
      </w:r>
      <w:r w:rsidR="002F4EDA" w:rsidRPr="0028021B">
        <w:rPr>
          <w:rFonts w:ascii="Times New Roman" w:eastAsia="Times New Roman" w:hAnsi="Times New Roman"/>
          <w:b/>
          <w:bCs/>
          <w:caps/>
          <w:sz w:val="24"/>
          <w:szCs w:val="24"/>
          <w:bdr w:val="none" w:sz="0" w:space="0" w:color="auto" w:frame="1"/>
          <w:lang w:eastAsia="lv-LV"/>
        </w:rPr>
        <w:t>DAT</w:t>
      </w:r>
      <w:r>
        <w:rPr>
          <w:rFonts w:ascii="Times New Roman" w:eastAsia="Times New Roman" w:hAnsi="Times New Roman"/>
          <w:b/>
          <w:bCs/>
          <w:caps/>
          <w:sz w:val="24"/>
          <w:szCs w:val="24"/>
          <w:bdr w:val="none" w:sz="0" w:space="0" w:color="auto" w:frame="1"/>
          <w:lang w:eastAsia="lv-LV"/>
        </w:rPr>
        <w:t>a</w:t>
      </w:r>
    </w:p>
    <w:p w14:paraId="449BCB43" w14:textId="211D24D1" w:rsidR="00FC0E86" w:rsidRPr="0028021B" w:rsidRDefault="001F2F26" w:rsidP="00FC0E86">
      <w:pPr>
        <w:tabs>
          <w:tab w:val="left" w:pos="0"/>
        </w:tabs>
        <w:autoSpaceDE w:val="0"/>
        <w:autoSpaceDN w:val="0"/>
        <w:adjustRightInd w:val="0"/>
        <w:spacing w:after="0" w:line="240" w:lineRule="auto"/>
        <w:jc w:val="both"/>
        <w:rPr>
          <w:rFonts w:ascii="Times New Roman" w:hAnsi="Times New Roman"/>
          <w:color w:val="222222"/>
          <w:spacing w:val="3"/>
          <w:sz w:val="24"/>
          <w:szCs w:val="24"/>
          <w:shd w:val="clear" w:color="auto" w:fill="ECEFF1"/>
        </w:rPr>
      </w:pPr>
      <w:r>
        <w:rPr>
          <w:rFonts w:ascii="Times New Roman" w:eastAsia="Times New Roman" w:hAnsi="Times New Roman"/>
          <w:sz w:val="24"/>
          <w:szCs w:val="24"/>
          <w:lang w:eastAsia="lv-LV"/>
        </w:rPr>
        <w:t xml:space="preserve">Personal data received in the course of the suitability assessment procedure </w:t>
      </w:r>
      <w:r w:rsidR="00115291">
        <w:rPr>
          <w:rFonts w:ascii="Times New Roman" w:eastAsia="Times New Roman" w:hAnsi="Times New Roman"/>
          <w:sz w:val="24"/>
          <w:szCs w:val="24"/>
          <w:lang w:eastAsia="lv-LV"/>
        </w:rPr>
        <w:t xml:space="preserve">is </w:t>
      </w:r>
      <w:r>
        <w:rPr>
          <w:rFonts w:ascii="Times New Roman" w:eastAsia="Times New Roman" w:hAnsi="Times New Roman"/>
          <w:sz w:val="24"/>
          <w:szCs w:val="24"/>
          <w:lang w:eastAsia="lv-LV"/>
        </w:rPr>
        <w:t xml:space="preserve">disclosed to the </w:t>
      </w:r>
      <w:r w:rsidR="0069764E" w:rsidRPr="0028021B">
        <w:rPr>
          <w:rFonts w:ascii="Times New Roman" w:eastAsia="Times New Roman" w:hAnsi="Times New Roman"/>
          <w:sz w:val="24"/>
          <w:szCs w:val="24"/>
          <w:lang w:eastAsia="lv-LV"/>
        </w:rPr>
        <w:t xml:space="preserve">ECB </w:t>
      </w:r>
      <w:r>
        <w:rPr>
          <w:rFonts w:ascii="Times New Roman" w:eastAsia="Times New Roman" w:hAnsi="Times New Roman"/>
          <w:sz w:val="24"/>
          <w:szCs w:val="24"/>
          <w:lang w:eastAsia="lv-LV"/>
        </w:rPr>
        <w:t>a</w:t>
      </w:r>
      <w:r w:rsidR="0069764E" w:rsidRPr="0028021B">
        <w:rPr>
          <w:rFonts w:ascii="Times New Roman" w:eastAsia="Times New Roman" w:hAnsi="Times New Roman"/>
          <w:sz w:val="24"/>
          <w:szCs w:val="24"/>
          <w:lang w:eastAsia="lv-LV"/>
        </w:rPr>
        <w:t>n</w:t>
      </w:r>
      <w:r>
        <w:rPr>
          <w:rFonts w:ascii="Times New Roman" w:eastAsia="Times New Roman" w:hAnsi="Times New Roman"/>
          <w:sz w:val="24"/>
          <w:szCs w:val="24"/>
          <w:lang w:eastAsia="lv-LV"/>
        </w:rPr>
        <w:t>d</w:t>
      </w:r>
      <w:r w:rsidR="0069764E" w:rsidRPr="0028021B">
        <w:rPr>
          <w:rFonts w:ascii="Times New Roman" w:eastAsia="Times New Roman" w:hAnsi="Times New Roman"/>
          <w:sz w:val="24"/>
          <w:szCs w:val="24"/>
          <w:lang w:eastAsia="lv-LV"/>
        </w:rPr>
        <w:t xml:space="preserve"> F</w:t>
      </w:r>
      <w:r>
        <w:rPr>
          <w:rFonts w:ascii="Times New Roman" w:eastAsia="Times New Roman" w:hAnsi="Times New Roman"/>
          <w:sz w:val="24"/>
          <w:szCs w:val="24"/>
          <w:lang w:eastAsia="lv-LV"/>
        </w:rPr>
        <w:t xml:space="preserve">CMC </w:t>
      </w:r>
      <w:r w:rsidR="00441F49">
        <w:rPr>
          <w:rFonts w:ascii="Times New Roman" w:eastAsia="Times New Roman" w:hAnsi="Times New Roman"/>
          <w:sz w:val="24"/>
          <w:szCs w:val="24"/>
          <w:lang w:eastAsia="lv-LV"/>
        </w:rPr>
        <w:t xml:space="preserve">staff </w:t>
      </w:r>
      <w:r>
        <w:rPr>
          <w:rFonts w:ascii="Times New Roman" w:eastAsia="Times New Roman" w:hAnsi="Times New Roman"/>
          <w:sz w:val="24"/>
          <w:szCs w:val="24"/>
          <w:lang w:eastAsia="lv-LV"/>
        </w:rPr>
        <w:t xml:space="preserve">responsible </w:t>
      </w:r>
      <w:r w:rsidRPr="00567C55">
        <w:rPr>
          <w:rFonts w:ascii="Times New Roman" w:hAnsi="Times New Roman"/>
          <w:color w:val="000000"/>
          <w:sz w:val="24"/>
          <w:szCs w:val="24"/>
        </w:rPr>
        <w:t>for the performance of their tasks related to prudential supervision of credit institution</w:t>
      </w:r>
      <w:r>
        <w:rPr>
          <w:rFonts w:ascii="Times New Roman" w:hAnsi="Times New Roman"/>
          <w:color w:val="000000"/>
          <w:sz w:val="24"/>
          <w:szCs w:val="24"/>
        </w:rPr>
        <w:t>,</w:t>
      </w:r>
      <w:r w:rsidRPr="001F2F26">
        <w:rPr>
          <w:rFonts w:ascii="Times New Roman" w:eastAsia="Times New Roman" w:hAnsi="Times New Roman"/>
          <w:iCs/>
          <w:sz w:val="24"/>
          <w:szCs w:val="24"/>
          <w:lang w:eastAsia="lv-LV"/>
        </w:rPr>
        <w:t xml:space="preserve"> </w:t>
      </w:r>
      <w:r w:rsidR="00FC0E86" w:rsidRPr="001F2F26">
        <w:rPr>
          <w:rFonts w:ascii="Times New Roman" w:eastAsia="Times New Roman" w:hAnsi="Times New Roman"/>
          <w:iCs/>
          <w:sz w:val="24"/>
          <w:szCs w:val="24"/>
          <w:lang w:eastAsia="lv-LV"/>
        </w:rPr>
        <w:t>on a need-to-know basis</w:t>
      </w:r>
      <w:r w:rsidR="002F4EDA" w:rsidRPr="002802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the Secretariat of </w:t>
      </w:r>
      <w:r w:rsidRPr="00567C55">
        <w:rPr>
          <w:rFonts w:ascii="Times New Roman" w:hAnsi="Times New Roman"/>
          <w:color w:val="000000"/>
          <w:sz w:val="24"/>
          <w:szCs w:val="24"/>
        </w:rPr>
        <w:t xml:space="preserve">the Supervisory Board and </w:t>
      </w:r>
      <w:r>
        <w:rPr>
          <w:rFonts w:ascii="Times New Roman" w:hAnsi="Times New Roman"/>
          <w:color w:val="000000"/>
          <w:sz w:val="24"/>
          <w:szCs w:val="24"/>
        </w:rPr>
        <w:t xml:space="preserve">members </w:t>
      </w:r>
      <w:r w:rsidRPr="00567C55">
        <w:rPr>
          <w:rFonts w:ascii="Times New Roman" w:hAnsi="Times New Roman"/>
          <w:color w:val="000000"/>
          <w:sz w:val="24"/>
          <w:szCs w:val="24"/>
        </w:rPr>
        <w:t xml:space="preserve">of the Supervisory Board </w:t>
      </w:r>
      <w:r>
        <w:rPr>
          <w:rFonts w:ascii="Times New Roman" w:hAnsi="Times New Roman"/>
          <w:color w:val="000000"/>
          <w:sz w:val="24"/>
          <w:szCs w:val="24"/>
        </w:rPr>
        <w:t xml:space="preserve">and the </w:t>
      </w:r>
      <w:r w:rsidRPr="00567C55">
        <w:rPr>
          <w:rFonts w:ascii="Times New Roman" w:hAnsi="Times New Roman"/>
          <w:color w:val="000000"/>
          <w:sz w:val="24"/>
          <w:szCs w:val="24"/>
        </w:rPr>
        <w:t>Governing Council of the ECB</w:t>
      </w:r>
      <w:r w:rsidR="00FC0E86" w:rsidRPr="002802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the </w:t>
      </w:r>
      <w:r w:rsidR="00FC0E86" w:rsidRPr="0028021B">
        <w:rPr>
          <w:rFonts w:ascii="Times New Roman" w:eastAsia="Times New Roman" w:hAnsi="Times New Roman"/>
          <w:sz w:val="24"/>
          <w:szCs w:val="24"/>
          <w:lang w:eastAsia="lv-LV"/>
        </w:rPr>
        <w:t xml:space="preserve">ECB </w:t>
      </w:r>
      <w:r w:rsidRPr="00567C55">
        <w:rPr>
          <w:rFonts w:ascii="Times New Roman" w:hAnsi="Times New Roman"/>
          <w:color w:val="000000"/>
          <w:sz w:val="24"/>
          <w:szCs w:val="24"/>
        </w:rPr>
        <w:t>experts and contractors working on behalf of the ECB</w:t>
      </w:r>
      <w:r w:rsidR="00FC0E86" w:rsidRPr="002802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as well as to a </w:t>
      </w:r>
      <w:r w:rsidRPr="00567C55">
        <w:rPr>
          <w:rFonts w:ascii="Times New Roman" w:hAnsi="Times New Roman"/>
          <w:color w:val="000000"/>
          <w:sz w:val="24"/>
          <w:szCs w:val="24"/>
        </w:rPr>
        <w:t>limited number of staff members of other institutions, bodies, ag</w:t>
      </w:r>
      <w:r>
        <w:rPr>
          <w:rFonts w:ascii="Times New Roman" w:hAnsi="Times New Roman"/>
          <w:color w:val="000000"/>
          <w:sz w:val="24"/>
          <w:szCs w:val="24"/>
        </w:rPr>
        <w:t>encies, supervisory authorities, such as</w:t>
      </w:r>
      <w:r w:rsidRPr="00567C55">
        <w:rPr>
          <w:rFonts w:ascii="Times New Roman" w:hAnsi="Times New Roman"/>
          <w:color w:val="000000"/>
          <w:sz w:val="24"/>
          <w:szCs w:val="24"/>
        </w:rPr>
        <w:t xml:space="preserve"> criminal prosecutors, anti-money laundering authorities</w:t>
      </w:r>
      <w:r w:rsidR="00FC0E86" w:rsidRPr="0028021B">
        <w:rPr>
          <w:rFonts w:ascii="Times New Roman" w:eastAsia="Times New Roman" w:hAnsi="Times New Roman"/>
          <w:sz w:val="24"/>
          <w:szCs w:val="24"/>
          <w:lang w:eastAsia="lv-LV"/>
        </w:rPr>
        <w:t>.</w:t>
      </w:r>
    </w:p>
    <w:p w14:paraId="27D19B17" w14:textId="77777777" w:rsidR="00FC0E86" w:rsidRPr="0028021B" w:rsidRDefault="00FC0E86" w:rsidP="00FC0E86">
      <w:pPr>
        <w:tabs>
          <w:tab w:val="left" w:pos="0"/>
        </w:tabs>
        <w:autoSpaceDE w:val="0"/>
        <w:autoSpaceDN w:val="0"/>
        <w:adjustRightInd w:val="0"/>
        <w:spacing w:after="0" w:line="240" w:lineRule="auto"/>
        <w:jc w:val="both"/>
        <w:rPr>
          <w:rFonts w:ascii="Times New Roman" w:hAnsi="Times New Roman"/>
          <w:color w:val="222222"/>
          <w:spacing w:val="3"/>
          <w:sz w:val="24"/>
          <w:szCs w:val="24"/>
          <w:shd w:val="clear" w:color="auto" w:fill="ECEFF1"/>
        </w:rPr>
      </w:pPr>
    </w:p>
    <w:p w14:paraId="2F37925B" w14:textId="79E82C14" w:rsidR="002F4EDA" w:rsidRPr="0028021B" w:rsidRDefault="00956D6F" w:rsidP="00FC0E8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caps/>
          <w:sz w:val="24"/>
          <w:szCs w:val="24"/>
          <w:bdr w:val="none" w:sz="0" w:space="0" w:color="auto" w:frame="1"/>
          <w:lang w:eastAsia="lv-LV"/>
        </w:rPr>
        <w:t xml:space="preserve">APPLICABLE RETENTION </w:t>
      </w:r>
      <w:r w:rsidR="002F4EDA" w:rsidRPr="0028021B">
        <w:rPr>
          <w:rFonts w:ascii="Times New Roman" w:eastAsia="Times New Roman" w:hAnsi="Times New Roman"/>
          <w:b/>
          <w:bCs/>
          <w:caps/>
          <w:sz w:val="24"/>
          <w:szCs w:val="24"/>
          <w:bdr w:val="none" w:sz="0" w:space="0" w:color="auto" w:frame="1"/>
          <w:lang w:eastAsia="lv-LV"/>
        </w:rPr>
        <w:t>PERIOD</w:t>
      </w:r>
    </w:p>
    <w:p w14:paraId="01F66E1A" w14:textId="0CA91944" w:rsidR="00EC0521" w:rsidRPr="0028021B" w:rsidRDefault="00896513" w:rsidP="00FC0E86">
      <w:pPr>
        <w:spacing w:after="0" w:line="240" w:lineRule="auto"/>
        <w:jc w:val="both"/>
        <w:rPr>
          <w:rFonts w:ascii="Times New Roman" w:eastAsia="Times New Roman" w:hAnsi="Times New Roman"/>
          <w:sz w:val="24"/>
          <w:szCs w:val="24"/>
          <w:lang w:eastAsia="lv-LV"/>
        </w:rPr>
      </w:pPr>
      <w:r w:rsidRPr="0058084F">
        <w:rPr>
          <w:rFonts w:ascii="Times New Roman" w:hAnsi="Times New Roman"/>
          <w:sz w:val="24"/>
          <w:szCs w:val="24"/>
        </w:rPr>
        <w:t xml:space="preserve">The ECB stores personal data </w:t>
      </w:r>
      <w:r>
        <w:rPr>
          <w:rFonts w:ascii="Times New Roman" w:hAnsi="Times New Roman"/>
          <w:sz w:val="24"/>
          <w:szCs w:val="24"/>
        </w:rPr>
        <w:t xml:space="preserve">provided during the suitability assessment procedure </w:t>
      </w:r>
      <w:r w:rsidR="007000A9">
        <w:rPr>
          <w:rFonts w:ascii="Times New Roman" w:hAnsi="Times New Roman"/>
          <w:sz w:val="24"/>
          <w:szCs w:val="24"/>
        </w:rPr>
        <w:t xml:space="preserve">for a period of </w:t>
      </w:r>
      <w:r w:rsidR="002F4EDA" w:rsidRPr="0028021B">
        <w:rPr>
          <w:rFonts w:ascii="Times New Roman" w:eastAsia="Times New Roman" w:hAnsi="Times New Roman"/>
          <w:sz w:val="24"/>
          <w:szCs w:val="24"/>
          <w:lang w:eastAsia="lv-LV"/>
        </w:rPr>
        <w:t>15 </w:t>
      </w:r>
      <w:r w:rsidR="007000A9">
        <w:rPr>
          <w:rFonts w:ascii="Times New Roman" w:eastAsia="Times New Roman" w:hAnsi="Times New Roman"/>
          <w:sz w:val="24"/>
          <w:szCs w:val="24"/>
          <w:lang w:eastAsia="lv-LV"/>
        </w:rPr>
        <w:t xml:space="preserve">years </w:t>
      </w:r>
      <w:r w:rsidR="007000A9" w:rsidRPr="0058084F">
        <w:rPr>
          <w:rFonts w:ascii="Times New Roman" w:hAnsi="Times New Roman"/>
          <w:sz w:val="24"/>
          <w:szCs w:val="24"/>
        </w:rPr>
        <w:t>from the date of application or notification if the application is withdrawn before a formal decision is reached</w:t>
      </w:r>
      <w:r w:rsidR="002F4EDA" w:rsidRPr="0028021B">
        <w:rPr>
          <w:rFonts w:ascii="Times New Roman" w:eastAsia="Times New Roman" w:hAnsi="Times New Roman"/>
          <w:sz w:val="24"/>
          <w:szCs w:val="24"/>
          <w:lang w:eastAsia="lv-LV"/>
        </w:rPr>
        <w:t xml:space="preserve">, </w:t>
      </w:r>
      <w:r w:rsidR="007000A9" w:rsidRPr="0058084F">
        <w:rPr>
          <w:rFonts w:ascii="Times New Roman" w:hAnsi="Times New Roman"/>
          <w:sz w:val="24"/>
          <w:szCs w:val="24"/>
        </w:rPr>
        <w:t>from the date of a negative decision</w:t>
      </w:r>
      <w:r w:rsidR="002F4EDA" w:rsidRPr="0028021B">
        <w:rPr>
          <w:rFonts w:ascii="Times New Roman" w:eastAsia="Times New Roman" w:hAnsi="Times New Roman"/>
          <w:sz w:val="24"/>
          <w:szCs w:val="24"/>
          <w:lang w:eastAsia="lv-LV"/>
        </w:rPr>
        <w:t xml:space="preserve">, </w:t>
      </w:r>
      <w:r w:rsidR="007000A9">
        <w:rPr>
          <w:rFonts w:ascii="Times New Roman" w:eastAsia="Times New Roman" w:hAnsi="Times New Roman"/>
          <w:sz w:val="24"/>
          <w:szCs w:val="24"/>
          <w:lang w:eastAsia="lv-LV"/>
        </w:rPr>
        <w:t xml:space="preserve">or </w:t>
      </w:r>
      <w:r w:rsidR="007000A9" w:rsidRPr="0058084F">
        <w:rPr>
          <w:rFonts w:ascii="Times New Roman" w:hAnsi="Times New Roman"/>
          <w:sz w:val="24"/>
          <w:szCs w:val="24"/>
        </w:rPr>
        <w:t>from the dat</w:t>
      </w:r>
      <w:r w:rsidR="008A3D74">
        <w:rPr>
          <w:rFonts w:ascii="Times New Roman" w:hAnsi="Times New Roman"/>
          <w:sz w:val="24"/>
          <w:szCs w:val="24"/>
        </w:rPr>
        <w:t>e the data subjects cease to be</w:t>
      </w:r>
      <w:r w:rsidR="007000A9">
        <w:rPr>
          <w:rFonts w:ascii="Times New Roman" w:hAnsi="Times New Roman"/>
          <w:sz w:val="24"/>
          <w:szCs w:val="24"/>
        </w:rPr>
        <w:t xml:space="preserve"> officials or </w:t>
      </w:r>
      <w:r w:rsidR="007000A9" w:rsidRPr="0058084F">
        <w:rPr>
          <w:rFonts w:ascii="Times New Roman" w:hAnsi="Times New Roman"/>
          <w:sz w:val="24"/>
          <w:szCs w:val="24"/>
        </w:rPr>
        <w:t xml:space="preserve">qualifying shareholders of </w:t>
      </w:r>
      <w:r w:rsidR="007000A9">
        <w:rPr>
          <w:rFonts w:ascii="Times New Roman" w:hAnsi="Times New Roman"/>
          <w:sz w:val="24"/>
          <w:szCs w:val="24"/>
        </w:rPr>
        <w:t>the credit</w:t>
      </w:r>
      <w:r w:rsidR="008A3D74">
        <w:rPr>
          <w:rFonts w:ascii="Times New Roman" w:hAnsi="Times New Roman"/>
          <w:sz w:val="24"/>
          <w:szCs w:val="24"/>
        </w:rPr>
        <w:t xml:space="preserve"> institution</w:t>
      </w:r>
      <w:r w:rsidR="002F4EDA" w:rsidRPr="0028021B">
        <w:rPr>
          <w:rFonts w:ascii="Times New Roman" w:eastAsia="Times New Roman" w:hAnsi="Times New Roman"/>
          <w:sz w:val="24"/>
          <w:szCs w:val="24"/>
          <w:lang w:eastAsia="lv-LV"/>
        </w:rPr>
        <w:t xml:space="preserve">, </w:t>
      </w:r>
      <w:r w:rsidR="007000A9" w:rsidRPr="0058084F">
        <w:rPr>
          <w:rFonts w:ascii="Times New Roman" w:hAnsi="Times New Roman"/>
          <w:sz w:val="24"/>
          <w:szCs w:val="24"/>
        </w:rPr>
        <w:t>in the case of a positive ECB decision</w:t>
      </w:r>
      <w:r w:rsidR="00EC0521" w:rsidRPr="0028021B">
        <w:rPr>
          <w:rFonts w:ascii="Times New Roman" w:eastAsia="Times New Roman" w:hAnsi="Times New Roman"/>
          <w:sz w:val="24"/>
          <w:szCs w:val="24"/>
          <w:lang w:eastAsia="lv-LV"/>
        </w:rPr>
        <w:t xml:space="preserve">, </w:t>
      </w:r>
      <w:r w:rsidR="007000A9">
        <w:rPr>
          <w:rFonts w:ascii="Times New Roman" w:eastAsia="Times New Roman" w:hAnsi="Times New Roman"/>
          <w:sz w:val="24"/>
          <w:szCs w:val="24"/>
          <w:lang w:eastAsia="lv-LV"/>
        </w:rPr>
        <w:t xml:space="preserve">as well as </w:t>
      </w:r>
      <w:r w:rsidR="007000A9" w:rsidRPr="0058084F">
        <w:rPr>
          <w:rFonts w:ascii="Times New Roman" w:hAnsi="Times New Roman"/>
          <w:kern w:val="19"/>
          <w:sz w:val="24"/>
          <w:szCs w:val="24"/>
        </w:rPr>
        <w:t xml:space="preserve">from the date of the most recent ECB decision in case of reassessment </w:t>
      </w:r>
      <w:r w:rsidR="007000A9">
        <w:rPr>
          <w:rFonts w:ascii="Times New Roman" w:hAnsi="Times New Roman"/>
          <w:kern w:val="19"/>
          <w:sz w:val="24"/>
          <w:szCs w:val="24"/>
        </w:rPr>
        <w:t xml:space="preserve">of the official </w:t>
      </w:r>
      <w:r w:rsidR="007000A9" w:rsidRPr="0058084F">
        <w:rPr>
          <w:rFonts w:ascii="Times New Roman" w:hAnsi="Times New Roman"/>
          <w:kern w:val="19"/>
          <w:sz w:val="24"/>
          <w:szCs w:val="24"/>
        </w:rPr>
        <w:t>based on new facts</w:t>
      </w:r>
      <w:r w:rsidR="00EC0521" w:rsidRPr="0028021B">
        <w:rPr>
          <w:rFonts w:ascii="Times New Roman" w:eastAsia="Times New Roman" w:hAnsi="Times New Roman"/>
          <w:sz w:val="24"/>
          <w:szCs w:val="24"/>
          <w:lang w:eastAsia="lv-LV"/>
        </w:rPr>
        <w:t>.</w:t>
      </w:r>
    </w:p>
    <w:p w14:paraId="65EA8208" w14:textId="77777777" w:rsidR="00EC0521" w:rsidRPr="0028021B" w:rsidRDefault="00EC0521" w:rsidP="00FC0E86">
      <w:pPr>
        <w:spacing w:after="0" w:line="240" w:lineRule="auto"/>
        <w:jc w:val="both"/>
        <w:rPr>
          <w:rFonts w:ascii="Times New Roman" w:eastAsia="Times New Roman" w:hAnsi="Times New Roman"/>
          <w:sz w:val="24"/>
          <w:szCs w:val="24"/>
          <w:lang w:eastAsia="lv-LV"/>
        </w:rPr>
      </w:pPr>
    </w:p>
    <w:p w14:paraId="708B5BA6" w14:textId="2EA33A5F" w:rsidR="00FC0E86" w:rsidRPr="0028021B" w:rsidRDefault="00514378" w:rsidP="00EC0521">
      <w:pPr>
        <w:spacing w:after="0" w:line="240" w:lineRule="auto"/>
        <w:jc w:val="both"/>
        <w:rPr>
          <w:rFonts w:ascii="Times New Roman" w:eastAsia="Times New Roman" w:hAnsi="Times New Roman"/>
          <w:sz w:val="24"/>
          <w:szCs w:val="24"/>
          <w:lang w:eastAsia="lv-LV"/>
        </w:rPr>
      </w:pPr>
      <w:r w:rsidRPr="0058084F">
        <w:rPr>
          <w:rFonts w:ascii="Times New Roman" w:hAnsi="Times New Roman"/>
          <w:sz w:val="24"/>
          <w:szCs w:val="24"/>
        </w:rPr>
        <w:t>In the event that administrative or judicial proceedings are initiated, the retention period is extended and ends one year after such proceedings are concluded by a final decision</w:t>
      </w:r>
      <w:r w:rsidR="002F4EDA" w:rsidRPr="002802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The FCMC stores personal data provided in the application for authorisation for </w:t>
      </w:r>
      <w:r w:rsidR="002F4EDA" w:rsidRPr="0028021B">
        <w:rPr>
          <w:rFonts w:ascii="Times New Roman" w:eastAsia="Times New Roman" w:hAnsi="Times New Roman"/>
          <w:sz w:val="24"/>
          <w:szCs w:val="24"/>
          <w:lang w:eastAsia="lv-LV"/>
        </w:rPr>
        <w:t>10 </w:t>
      </w:r>
      <w:r>
        <w:rPr>
          <w:rFonts w:ascii="Times New Roman" w:eastAsia="Times New Roman" w:hAnsi="Times New Roman"/>
          <w:sz w:val="24"/>
          <w:szCs w:val="24"/>
          <w:lang w:eastAsia="lv-LV"/>
        </w:rPr>
        <w:t>years after the change in the status of a market participant</w:t>
      </w:r>
      <w:r w:rsidR="002F4EDA" w:rsidRPr="0028021B">
        <w:rPr>
          <w:rFonts w:ascii="Times New Roman" w:eastAsia="Times New Roman" w:hAnsi="Times New Roman"/>
          <w:sz w:val="24"/>
          <w:szCs w:val="24"/>
          <w:lang w:eastAsia="lv-LV"/>
        </w:rPr>
        <w:t>.</w:t>
      </w:r>
    </w:p>
    <w:p w14:paraId="2D47F1FB" w14:textId="77777777" w:rsidR="00FC0E86" w:rsidRPr="0028021B" w:rsidRDefault="00FC0E86" w:rsidP="002F4EDA">
      <w:pPr>
        <w:spacing w:after="0" w:line="240" w:lineRule="auto"/>
        <w:ind w:firstLine="300"/>
        <w:jc w:val="both"/>
        <w:rPr>
          <w:rFonts w:ascii="Times New Roman" w:eastAsia="Times New Roman" w:hAnsi="Times New Roman"/>
          <w:b/>
          <w:bCs/>
          <w:caps/>
          <w:sz w:val="24"/>
          <w:szCs w:val="24"/>
          <w:bdr w:val="none" w:sz="0" w:space="0" w:color="auto" w:frame="1"/>
          <w:lang w:eastAsia="lv-LV"/>
        </w:rPr>
      </w:pPr>
    </w:p>
    <w:p w14:paraId="3C1AFBA2" w14:textId="115CE06C" w:rsidR="002F4EDA" w:rsidRPr="0028021B" w:rsidRDefault="005A3D05" w:rsidP="00875D9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caps/>
          <w:sz w:val="24"/>
          <w:szCs w:val="24"/>
          <w:bdr w:val="none" w:sz="0" w:space="0" w:color="auto" w:frame="1"/>
          <w:lang w:eastAsia="lv-LV"/>
        </w:rPr>
        <w:t xml:space="preserve">applicable </w:t>
      </w:r>
      <w:r w:rsidR="002F4EDA" w:rsidRPr="0028021B">
        <w:rPr>
          <w:rFonts w:ascii="Times New Roman" w:eastAsia="Times New Roman" w:hAnsi="Times New Roman"/>
          <w:b/>
          <w:bCs/>
          <w:caps/>
          <w:sz w:val="24"/>
          <w:szCs w:val="24"/>
          <w:bdr w:val="none" w:sz="0" w:space="0" w:color="auto" w:frame="1"/>
          <w:lang w:eastAsia="lv-LV"/>
        </w:rPr>
        <w:t>DAT</w:t>
      </w:r>
      <w:r>
        <w:rPr>
          <w:rFonts w:ascii="Times New Roman" w:eastAsia="Times New Roman" w:hAnsi="Times New Roman"/>
          <w:b/>
          <w:bCs/>
          <w:caps/>
          <w:sz w:val="24"/>
          <w:szCs w:val="24"/>
          <w:bdr w:val="none" w:sz="0" w:space="0" w:color="auto" w:frame="1"/>
          <w:lang w:eastAsia="lv-LV"/>
        </w:rPr>
        <w:t>a protection and DATa</w:t>
      </w:r>
      <w:r w:rsidR="002F4EDA" w:rsidRPr="0028021B">
        <w:rPr>
          <w:rFonts w:ascii="Times New Roman" w:eastAsia="Times New Roman" w:hAnsi="Times New Roman"/>
          <w:b/>
          <w:bCs/>
          <w:caps/>
          <w:sz w:val="24"/>
          <w:szCs w:val="24"/>
          <w:bdr w:val="none" w:sz="0" w:space="0" w:color="auto" w:frame="1"/>
          <w:lang w:eastAsia="lv-LV"/>
        </w:rPr>
        <w:t xml:space="preserve"> </w:t>
      </w:r>
      <w:r>
        <w:rPr>
          <w:rFonts w:ascii="Times New Roman" w:eastAsia="Times New Roman" w:hAnsi="Times New Roman"/>
          <w:b/>
          <w:bCs/>
          <w:caps/>
          <w:sz w:val="24"/>
          <w:szCs w:val="24"/>
          <w:bdr w:val="none" w:sz="0" w:space="0" w:color="auto" w:frame="1"/>
          <w:lang w:eastAsia="lv-LV"/>
        </w:rPr>
        <w:t xml:space="preserve">controllers </w:t>
      </w:r>
    </w:p>
    <w:p w14:paraId="72343A55" w14:textId="145448F3" w:rsidR="002F4EDA" w:rsidRPr="005A7EBB" w:rsidRDefault="005A3D05" w:rsidP="005A3D05">
      <w:pPr>
        <w:spacing w:after="0" w:line="240" w:lineRule="auto"/>
        <w:jc w:val="both"/>
        <w:rPr>
          <w:rFonts w:ascii="Times New Roman" w:hAnsi="Times New Roman"/>
          <w:sz w:val="24"/>
          <w:szCs w:val="24"/>
        </w:rPr>
      </w:pPr>
      <w:r w:rsidRPr="0091590D">
        <w:rPr>
          <w:rFonts w:ascii="Times New Roman" w:hAnsi="Times New Roman"/>
          <w:sz w:val="24"/>
          <w:szCs w:val="24"/>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002F4EDA" w:rsidRPr="002802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is applicable to the processing of personal data performed by the </w:t>
      </w:r>
      <w:r w:rsidR="002F4EDA" w:rsidRPr="0028021B">
        <w:rPr>
          <w:rFonts w:ascii="Times New Roman" w:eastAsia="Times New Roman" w:hAnsi="Times New Roman"/>
          <w:sz w:val="24"/>
          <w:szCs w:val="24"/>
          <w:lang w:eastAsia="lv-LV"/>
        </w:rPr>
        <w:t xml:space="preserve">ECB. </w:t>
      </w:r>
      <w:r w:rsidRPr="0091590D">
        <w:rPr>
          <w:rFonts w:ascii="Times New Roman" w:hAnsi="Times New Roman"/>
          <w:sz w:val="24"/>
          <w:szCs w:val="24"/>
          <w:lang w:val="en"/>
        </w:rPr>
        <w:t xml:space="preserve">Regulation (EU) 2016/679 of the European Parliament and of the Council of 27 April 2016 on the protection of natural persons with regard to the processing of personal data and on the free movement of such data, </w:t>
      </w:r>
      <w:r w:rsidR="005A7EBB">
        <w:rPr>
          <w:rFonts w:ascii="Times New Roman" w:hAnsi="Times New Roman"/>
          <w:sz w:val="24"/>
          <w:szCs w:val="24"/>
          <w:lang w:val="en"/>
        </w:rPr>
        <w:t xml:space="preserve">and repealing Directive 95/46/EC </w:t>
      </w:r>
      <w:r w:rsidR="002F4EDA" w:rsidRPr="0028021B">
        <w:rPr>
          <w:rFonts w:ascii="Times New Roman" w:hAnsi="Times New Roman"/>
          <w:sz w:val="24"/>
          <w:szCs w:val="24"/>
        </w:rPr>
        <w:t>(</w:t>
      </w:r>
      <w:r w:rsidR="005A7EBB">
        <w:rPr>
          <w:rFonts w:ascii="Times New Roman" w:hAnsi="Times New Roman"/>
          <w:sz w:val="24"/>
          <w:szCs w:val="24"/>
        </w:rPr>
        <w:t>General Data Protection Regulation</w:t>
      </w:r>
      <w:r w:rsidR="002F4EDA" w:rsidRPr="0028021B">
        <w:rPr>
          <w:rFonts w:ascii="Times New Roman" w:hAnsi="Times New Roman"/>
          <w:sz w:val="24"/>
          <w:szCs w:val="24"/>
        </w:rPr>
        <w:t xml:space="preserve">) </w:t>
      </w:r>
      <w:r>
        <w:rPr>
          <w:rFonts w:ascii="Times New Roman" w:eastAsia="Times New Roman" w:hAnsi="Times New Roman"/>
          <w:sz w:val="24"/>
          <w:szCs w:val="24"/>
          <w:lang w:eastAsia="lv-LV"/>
        </w:rPr>
        <w:t xml:space="preserve">is applicable to the processing of personal data performed by the </w:t>
      </w:r>
      <w:r w:rsidR="002F4EDA" w:rsidRPr="0028021B">
        <w:rPr>
          <w:rFonts w:ascii="Times New Roman" w:hAnsi="Times New Roman"/>
          <w:sz w:val="24"/>
          <w:szCs w:val="24"/>
        </w:rPr>
        <w:t>F</w:t>
      </w:r>
      <w:r>
        <w:rPr>
          <w:rFonts w:ascii="Times New Roman" w:hAnsi="Times New Roman"/>
          <w:sz w:val="24"/>
          <w:szCs w:val="24"/>
        </w:rPr>
        <w:t>CMC</w:t>
      </w:r>
      <w:r w:rsidR="002F4EDA" w:rsidRPr="0028021B">
        <w:rPr>
          <w:rFonts w:ascii="Times New Roman" w:hAnsi="Times New Roman"/>
          <w:sz w:val="24"/>
          <w:szCs w:val="24"/>
        </w:rPr>
        <w:t>.</w:t>
      </w:r>
      <w:r>
        <w:rPr>
          <w:rFonts w:ascii="Times New Roman" w:hAnsi="Times New Roman"/>
          <w:sz w:val="24"/>
          <w:szCs w:val="24"/>
        </w:rPr>
        <w:t xml:space="preserve"> Within the meaning of </w:t>
      </w:r>
      <w:r w:rsidR="002F4EDA" w:rsidRPr="0028021B">
        <w:rPr>
          <w:rFonts w:ascii="Times New Roman" w:eastAsia="Times New Roman" w:hAnsi="Times New Roman"/>
          <w:sz w:val="24"/>
          <w:szCs w:val="24"/>
          <w:lang w:eastAsia="lv-LV"/>
        </w:rPr>
        <w:t>Regula</w:t>
      </w:r>
      <w:r>
        <w:rPr>
          <w:rFonts w:ascii="Times New Roman" w:eastAsia="Times New Roman" w:hAnsi="Times New Roman"/>
          <w:sz w:val="24"/>
          <w:szCs w:val="24"/>
          <w:lang w:eastAsia="lv-LV"/>
        </w:rPr>
        <w:t xml:space="preserve">tions </w:t>
      </w:r>
      <w:r w:rsidRPr="005D58D7">
        <w:rPr>
          <w:rFonts w:ascii="Times New Roman" w:eastAsia="Times New Roman" w:hAnsi="Times New Roman"/>
          <w:sz w:val="24"/>
          <w:szCs w:val="24"/>
          <w:lang w:eastAsia="lv-LV"/>
        </w:rPr>
        <w:t>(E</w:t>
      </w:r>
      <w:r w:rsidR="00BF2EEA" w:rsidRPr="005D58D7">
        <w:rPr>
          <w:rFonts w:ascii="Times New Roman" w:eastAsia="Times New Roman" w:hAnsi="Times New Roman"/>
          <w:sz w:val="24"/>
          <w:szCs w:val="24"/>
          <w:lang w:eastAsia="lv-LV"/>
        </w:rPr>
        <w:t>U</w:t>
      </w:r>
      <w:r w:rsidR="002F4EDA" w:rsidRPr="005D58D7">
        <w:rPr>
          <w:rFonts w:ascii="Times New Roman" w:eastAsia="Times New Roman" w:hAnsi="Times New Roman"/>
          <w:sz w:val="24"/>
          <w:szCs w:val="24"/>
          <w:lang w:eastAsia="lv-LV"/>
        </w:rPr>
        <w:t>)</w:t>
      </w:r>
      <w:r w:rsidR="002F4EDA" w:rsidRPr="0028021B">
        <w:rPr>
          <w:rFonts w:ascii="Times New Roman" w:eastAsia="Times New Roman" w:hAnsi="Times New Roman"/>
          <w:sz w:val="24"/>
          <w:szCs w:val="24"/>
          <w:lang w:eastAsia="lv-LV"/>
        </w:rPr>
        <w:t xml:space="preserve"> N</w:t>
      </w:r>
      <w:r>
        <w:rPr>
          <w:rFonts w:ascii="Times New Roman" w:eastAsia="Times New Roman" w:hAnsi="Times New Roman"/>
          <w:sz w:val="24"/>
          <w:szCs w:val="24"/>
          <w:lang w:eastAsia="lv-LV"/>
        </w:rPr>
        <w:t>o</w:t>
      </w:r>
      <w:r w:rsidR="002F4EDA" w:rsidRPr="0028021B">
        <w:rPr>
          <w:rFonts w:ascii="Times New Roman" w:eastAsia="Times New Roman" w:hAnsi="Times New Roman"/>
          <w:sz w:val="24"/>
          <w:szCs w:val="24"/>
          <w:lang w:eastAsia="lv-LV"/>
        </w:rPr>
        <w:t> 2018/1725 </w:t>
      </w:r>
      <w:r>
        <w:rPr>
          <w:rFonts w:ascii="Times New Roman" w:eastAsia="Times New Roman" w:hAnsi="Times New Roman"/>
          <w:sz w:val="24"/>
          <w:szCs w:val="24"/>
          <w:lang w:eastAsia="lv-LV"/>
        </w:rPr>
        <w:t>a</w:t>
      </w:r>
      <w:r w:rsidR="002F4EDA" w:rsidRPr="0028021B">
        <w:rPr>
          <w:rFonts w:ascii="Times New Roman" w:eastAsia="Times New Roman" w:hAnsi="Times New Roman"/>
          <w:sz w:val="24"/>
          <w:szCs w:val="24"/>
          <w:lang w:eastAsia="lv-LV"/>
        </w:rPr>
        <w:t>n</w:t>
      </w:r>
      <w:r>
        <w:rPr>
          <w:rFonts w:ascii="Times New Roman" w:eastAsia="Times New Roman" w:hAnsi="Times New Roman"/>
          <w:sz w:val="24"/>
          <w:szCs w:val="24"/>
          <w:lang w:eastAsia="lv-LV"/>
        </w:rPr>
        <w:t>d</w:t>
      </w:r>
      <w:r w:rsidR="002F4EDA" w:rsidRPr="0028021B">
        <w:rPr>
          <w:rFonts w:ascii="Times New Roman" w:eastAsia="Times New Roman" w:hAnsi="Times New Roman"/>
          <w:sz w:val="24"/>
          <w:szCs w:val="24"/>
          <w:lang w:eastAsia="lv-LV"/>
        </w:rPr>
        <w:t xml:space="preserve"> N</w:t>
      </w:r>
      <w:r>
        <w:rPr>
          <w:rFonts w:ascii="Times New Roman" w:eastAsia="Times New Roman" w:hAnsi="Times New Roman"/>
          <w:sz w:val="24"/>
          <w:szCs w:val="24"/>
          <w:lang w:eastAsia="lv-LV"/>
        </w:rPr>
        <w:t>o</w:t>
      </w:r>
      <w:r w:rsidR="002F4EDA" w:rsidRPr="0028021B">
        <w:rPr>
          <w:rFonts w:ascii="Times New Roman" w:eastAsia="Times New Roman" w:hAnsi="Times New Roman"/>
          <w:sz w:val="24"/>
          <w:szCs w:val="24"/>
          <w:lang w:eastAsia="lv-LV"/>
        </w:rPr>
        <w:t> 2016/679</w:t>
      </w:r>
      <w:r>
        <w:rPr>
          <w:rFonts w:ascii="Times New Roman" w:eastAsia="Times New Roman" w:hAnsi="Times New Roman"/>
          <w:sz w:val="24"/>
          <w:szCs w:val="24"/>
          <w:lang w:eastAsia="lv-LV"/>
        </w:rPr>
        <w:t xml:space="preserve">, the </w:t>
      </w:r>
      <w:r w:rsidR="002F4EDA" w:rsidRPr="0028021B">
        <w:rPr>
          <w:rFonts w:ascii="Times New Roman" w:eastAsia="Times New Roman" w:hAnsi="Times New Roman"/>
          <w:sz w:val="24"/>
          <w:szCs w:val="24"/>
          <w:lang w:eastAsia="lv-LV"/>
        </w:rPr>
        <w:t xml:space="preserve">ECB </w:t>
      </w:r>
      <w:r>
        <w:rPr>
          <w:rFonts w:ascii="Times New Roman" w:eastAsia="Times New Roman" w:hAnsi="Times New Roman"/>
          <w:sz w:val="24"/>
          <w:szCs w:val="24"/>
          <w:lang w:eastAsia="lv-LV"/>
        </w:rPr>
        <w:t>and FCMC are joint controllers</w:t>
      </w:r>
      <w:r w:rsidR="002F4EDA" w:rsidRPr="0028021B">
        <w:rPr>
          <w:rFonts w:ascii="Times New Roman" w:eastAsia="Times New Roman" w:hAnsi="Times New Roman"/>
          <w:sz w:val="24"/>
          <w:szCs w:val="24"/>
          <w:lang w:eastAsia="lv-LV"/>
        </w:rPr>
        <w:t>.</w:t>
      </w:r>
    </w:p>
    <w:p w14:paraId="58AECFD4" w14:textId="77777777" w:rsidR="00875D92" w:rsidRPr="0028021B" w:rsidRDefault="00875D92" w:rsidP="00875D92">
      <w:pPr>
        <w:spacing w:after="0" w:line="240" w:lineRule="auto"/>
        <w:jc w:val="both"/>
        <w:rPr>
          <w:rFonts w:ascii="Times New Roman" w:eastAsia="Times New Roman" w:hAnsi="Times New Roman"/>
          <w:b/>
          <w:bCs/>
          <w:caps/>
          <w:sz w:val="24"/>
          <w:szCs w:val="24"/>
          <w:bdr w:val="none" w:sz="0" w:space="0" w:color="auto" w:frame="1"/>
          <w:lang w:eastAsia="lv-LV"/>
        </w:rPr>
      </w:pPr>
    </w:p>
    <w:p w14:paraId="4567E915" w14:textId="59C66B3E" w:rsidR="002F4EDA" w:rsidRPr="0028021B" w:rsidRDefault="002F4EDA" w:rsidP="00875D92">
      <w:pPr>
        <w:spacing w:after="0" w:line="240" w:lineRule="auto"/>
        <w:jc w:val="both"/>
        <w:rPr>
          <w:rFonts w:ascii="Times New Roman" w:eastAsia="Times New Roman" w:hAnsi="Times New Roman"/>
          <w:sz w:val="24"/>
          <w:szCs w:val="24"/>
          <w:lang w:eastAsia="lv-LV"/>
        </w:rPr>
      </w:pPr>
      <w:r w:rsidRPr="0028021B">
        <w:rPr>
          <w:rFonts w:ascii="Times New Roman" w:eastAsia="Times New Roman" w:hAnsi="Times New Roman"/>
          <w:b/>
          <w:bCs/>
          <w:caps/>
          <w:sz w:val="24"/>
          <w:szCs w:val="24"/>
          <w:bdr w:val="none" w:sz="0" w:space="0" w:color="auto" w:frame="1"/>
          <w:lang w:eastAsia="lv-LV"/>
        </w:rPr>
        <w:t>DAT</w:t>
      </w:r>
      <w:r w:rsidR="00E1016D">
        <w:rPr>
          <w:rFonts w:ascii="Times New Roman" w:eastAsia="Times New Roman" w:hAnsi="Times New Roman"/>
          <w:b/>
          <w:bCs/>
          <w:caps/>
          <w:sz w:val="24"/>
          <w:szCs w:val="24"/>
          <w:bdr w:val="none" w:sz="0" w:space="0" w:color="auto" w:frame="1"/>
          <w:lang w:eastAsia="lv-LV"/>
        </w:rPr>
        <w:t xml:space="preserve">A </w:t>
      </w:r>
      <w:r w:rsidRPr="0028021B">
        <w:rPr>
          <w:rFonts w:ascii="Times New Roman" w:eastAsia="Times New Roman" w:hAnsi="Times New Roman"/>
          <w:b/>
          <w:bCs/>
          <w:caps/>
          <w:sz w:val="24"/>
          <w:szCs w:val="24"/>
          <w:bdr w:val="none" w:sz="0" w:space="0" w:color="auto" w:frame="1"/>
          <w:lang w:eastAsia="lv-LV"/>
        </w:rPr>
        <w:t>SUBJE</w:t>
      </w:r>
      <w:r w:rsidR="00E1016D">
        <w:rPr>
          <w:rFonts w:ascii="Times New Roman" w:eastAsia="Times New Roman" w:hAnsi="Times New Roman"/>
          <w:b/>
          <w:bCs/>
          <w:caps/>
          <w:sz w:val="24"/>
          <w:szCs w:val="24"/>
          <w:bdr w:val="none" w:sz="0" w:space="0" w:color="auto" w:frame="1"/>
          <w:lang w:eastAsia="lv-LV"/>
        </w:rPr>
        <w:t>C</w:t>
      </w:r>
      <w:r w:rsidRPr="0028021B">
        <w:rPr>
          <w:rFonts w:ascii="Times New Roman" w:eastAsia="Times New Roman" w:hAnsi="Times New Roman"/>
          <w:b/>
          <w:bCs/>
          <w:caps/>
          <w:sz w:val="24"/>
          <w:szCs w:val="24"/>
          <w:bdr w:val="none" w:sz="0" w:space="0" w:color="auto" w:frame="1"/>
          <w:lang w:eastAsia="lv-LV"/>
        </w:rPr>
        <w:t xml:space="preserve">T </w:t>
      </w:r>
      <w:r w:rsidR="00E1016D">
        <w:rPr>
          <w:rFonts w:ascii="Times New Roman" w:eastAsia="Times New Roman" w:hAnsi="Times New Roman"/>
          <w:b/>
          <w:bCs/>
          <w:caps/>
          <w:sz w:val="24"/>
          <w:szCs w:val="24"/>
          <w:bdr w:val="none" w:sz="0" w:space="0" w:color="auto" w:frame="1"/>
          <w:lang w:eastAsia="lv-LV"/>
        </w:rPr>
        <w:t xml:space="preserve">RIGHTS </w:t>
      </w:r>
    </w:p>
    <w:p w14:paraId="3E65A824" w14:textId="3D9DB75A" w:rsidR="002F4EDA" w:rsidRPr="0028021B" w:rsidRDefault="00E1016D" w:rsidP="00875D92">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The data subjects whose personal data are</w:t>
      </w:r>
      <w:r w:rsidRPr="00DA2DCE">
        <w:rPr>
          <w:rFonts w:ascii="Times New Roman" w:hAnsi="Times New Roman"/>
          <w:sz w:val="24"/>
          <w:szCs w:val="24"/>
        </w:rPr>
        <w:t xml:space="preserve"> process</w:t>
      </w:r>
      <w:r>
        <w:rPr>
          <w:rFonts w:ascii="Times New Roman" w:hAnsi="Times New Roman"/>
          <w:sz w:val="24"/>
          <w:szCs w:val="24"/>
        </w:rPr>
        <w:t xml:space="preserve">ed </w:t>
      </w:r>
      <w:r w:rsidRPr="00DA2DCE">
        <w:rPr>
          <w:rFonts w:ascii="Times New Roman" w:hAnsi="Times New Roman"/>
          <w:sz w:val="24"/>
          <w:szCs w:val="24"/>
        </w:rPr>
        <w:t xml:space="preserve">by the ECB </w:t>
      </w:r>
      <w:r>
        <w:rPr>
          <w:rFonts w:ascii="Times New Roman" w:hAnsi="Times New Roman"/>
          <w:sz w:val="24"/>
          <w:szCs w:val="24"/>
        </w:rPr>
        <w:t xml:space="preserve">and the FCMC </w:t>
      </w:r>
      <w:r w:rsidRPr="00DA2DCE">
        <w:rPr>
          <w:rFonts w:ascii="Times New Roman" w:hAnsi="Times New Roman"/>
          <w:sz w:val="24"/>
          <w:szCs w:val="24"/>
        </w:rPr>
        <w:t xml:space="preserve">for the prudential supervisory purpose have </w:t>
      </w:r>
      <w:r>
        <w:rPr>
          <w:rFonts w:ascii="Times New Roman" w:hAnsi="Times New Roman"/>
          <w:sz w:val="24"/>
          <w:szCs w:val="24"/>
        </w:rPr>
        <w:t xml:space="preserve">the right to </w:t>
      </w:r>
      <w:r w:rsidRPr="00DA2DCE">
        <w:rPr>
          <w:rFonts w:ascii="Times New Roman" w:hAnsi="Times New Roman"/>
          <w:sz w:val="24"/>
          <w:szCs w:val="24"/>
        </w:rPr>
        <w:t>access and the right to rectify the data concerning him or herself</w:t>
      </w:r>
      <w:r w:rsidRPr="00E1016D">
        <w:rPr>
          <w:rFonts w:ascii="Times New Roman" w:hAnsi="Times New Roman"/>
          <w:sz w:val="24"/>
          <w:szCs w:val="24"/>
        </w:rPr>
        <w:t>.</w:t>
      </w:r>
      <w:r w:rsidR="00875D92" w:rsidRPr="00E1016D">
        <w:rPr>
          <w:rFonts w:ascii="Times New Roman" w:eastAsia="Times New Roman" w:hAnsi="Times New Roman"/>
          <w:sz w:val="24"/>
          <w:szCs w:val="24"/>
          <w:lang w:eastAsia="lv-LV"/>
        </w:rPr>
        <w:t xml:space="preserve"> </w:t>
      </w:r>
      <w:r w:rsidRPr="00494384">
        <w:rPr>
          <w:rFonts w:ascii="Times New Roman" w:hAnsi="Times New Roman"/>
          <w:sz w:val="24"/>
          <w:szCs w:val="24"/>
        </w:rPr>
        <w:t>You have also</w:t>
      </w:r>
      <w:r w:rsidRPr="00E1016D">
        <w:rPr>
          <w:rFonts w:ascii="Times New Roman" w:hAnsi="Times New Roman"/>
          <w:sz w:val="24"/>
          <w:szCs w:val="24"/>
        </w:rPr>
        <w:t xml:space="preserve"> (with some limitations) the righ</w:t>
      </w:r>
      <w:r>
        <w:rPr>
          <w:rFonts w:ascii="Times New Roman" w:hAnsi="Times New Roman"/>
          <w:sz w:val="24"/>
          <w:szCs w:val="24"/>
        </w:rPr>
        <w:t>ts to delete your personal data</w:t>
      </w:r>
      <w:r w:rsidRPr="00E1016D">
        <w:rPr>
          <w:rFonts w:ascii="Times New Roman" w:hAnsi="Times New Roman"/>
          <w:sz w:val="24"/>
          <w:szCs w:val="24"/>
        </w:rPr>
        <w:t xml:space="preserve"> or object to the </w:t>
      </w:r>
      <w:r w:rsidRPr="00494384">
        <w:rPr>
          <w:rFonts w:ascii="Times New Roman" w:hAnsi="Times New Roman"/>
          <w:sz w:val="24"/>
          <w:szCs w:val="24"/>
        </w:rPr>
        <w:t>processing of your personal</w:t>
      </w:r>
      <w:r w:rsidRPr="00E1016D">
        <w:rPr>
          <w:rFonts w:ascii="Times New Roman" w:hAnsi="Times New Roman"/>
          <w:sz w:val="24"/>
          <w:szCs w:val="24"/>
        </w:rPr>
        <w:t xml:space="preserve"> data in line with </w:t>
      </w:r>
      <w:r w:rsidRPr="005D58D7">
        <w:rPr>
          <w:rFonts w:ascii="Times New Roman" w:hAnsi="Times New Roman"/>
          <w:sz w:val="24"/>
          <w:szCs w:val="24"/>
        </w:rPr>
        <w:t>Regulation (EU)</w:t>
      </w:r>
      <w:r w:rsidRPr="00E1016D">
        <w:rPr>
          <w:rFonts w:ascii="Times New Roman" w:hAnsi="Times New Roman"/>
          <w:sz w:val="24"/>
          <w:szCs w:val="24"/>
        </w:rPr>
        <w:t xml:space="preserve"> 2018/1725</w:t>
      </w:r>
      <w:r w:rsidR="00875D92" w:rsidRPr="0028021B">
        <w:rPr>
          <w:rFonts w:ascii="Times New Roman" w:eastAsia="Times New Roman" w:hAnsi="Times New Roman"/>
          <w:sz w:val="24"/>
          <w:szCs w:val="24"/>
          <w:lang w:eastAsia="lv-LV"/>
        </w:rPr>
        <w:t>.</w:t>
      </w:r>
    </w:p>
    <w:p w14:paraId="5CF03AED" w14:textId="77777777" w:rsidR="00875D92" w:rsidRPr="0028021B" w:rsidRDefault="00875D92" w:rsidP="00875D92">
      <w:pPr>
        <w:spacing w:after="0" w:line="240" w:lineRule="auto"/>
        <w:jc w:val="both"/>
        <w:rPr>
          <w:rFonts w:ascii="Times New Roman" w:eastAsia="Times New Roman" w:hAnsi="Times New Roman"/>
          <w:b/>
          <w:bCs/>
          <w:caps/>
          <w:sz w:val="24"/>
          <w:szCs w:val="24"/>
          <w:bdr w:val="none" w:sz="0" w:space="0" w:color="auto" w:frame="1"/>
          <w:lang w:eastAsia="lv-LV"/>
        </w:rPr>
      </w:pPr>
    </w:p>
    <w:p w14:paraId="07118BBD" w14:textId="2AB68154" w:rsidR="00CA4644" w:rsidRPr="0028021B" w:rsidRDefault="00BF2EEA" w:rsidP="00875D9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caps/>
          <w:sz w:val="24"/>
          <w:szCs w:val="24"/>
          <w:bdr w:val="none" w:sz="0" w:space="0" w:color="auto" w:frame="1"/>
          <w:lang w:eastAsia="lv-LV"/>
        </w:rPr>
        <w:t>CONTAC</w:t>
      </w:r>
      <w:r w:rsidR="002F4EDA" w:rsidRPr="0028021B">
        <w:rPr>
          <w:rFonts w:ascii="Times New Roman" w:eastAsia="Times New Roman" w:hAnsi="Times New Roman"/>
          <w:b/>
          <w:bCs/>
          <w:caps/>
          <w:sz w:val="24"/>
          <w:szCs w:val="24"/>
          <w:bdr w:val="none" w:sz="0" w:space="0" w:color="auto" w:frame="1"/>
          <w:lang w:eastAsia="lv-LV"/>
        </w:rPr>
        <w:t>T</w:t>
      </w:r>
      <w:r>
        <w:rPr>
          <w:rFonts w:ascii="Times New Roman" w:eastAsia="Times New Roman" w:hAnsi="Times New Roman"/>
          <w:b/>
          <w:bCs/>
          <w:caps/>
          <w:sz w:val="24"/>
          <w:szCs w:val="24"/>
          <w:bdr w:val="none" w:sz="0" w:space="0" w:color="auto" w:frame="1"/>
          <w:lang w:eastAsia="lv-LV"/>
        </w:rPr>
        <w:t xml:space="preserve"> INFORMATION</w:t>
      </w:r>
    </w:p>
    <w:p w14:paraId="472A8BE1" w14:textId="791DB2B2" w:rsidR="002F4EDA" w:rsidRPr="00BF2EEA" w:rsidRDefault="00BF2EEA" w:rsidP="00BF2EEA">
      <w:pPr>
        <w:autoSpaceDE w:val="0"/>
        <w:autoSpaceDN w:val="0"/>
        <w:adjustRightInd w:val="0"/>
        <w:spacing w:after="0" w:line="240" w:lineRule="auto"/>
        <w:jc w:val="both"/>
        <w:rPr>
          <w:rFonts w:ascii="Times New Roman" w:hAnsi="Times New Roman"/>
          <w:sz w:val="24"/>
          <w:szCs w:val="24"/>
        </w:rPr>
      </w:pPr>
      <w:r w:rsidRPr="00BF2EEA">
        <w:rPr>
          <w:rFonts w:ascii="Times New Roman" w:hAnsi="Times New Roman"/>
          <w:sz w:val="24"/>
          <w:szCs w:val="24"/>
        </w:rPr>
        <w:t>In case of queries or complaints regarding th</w:t>
      </w:r>
      <w:r w:rsidR="008C737B">
        <w:rPr>
          <w:rFonts w:ascii="Times New Roman" w:hAnsi="Times New Roman"/>
          <w:sz w:val="24"/>
          <w:szCs w:val="24"/>
        </w:rPr>
        <w:t xml:space="preserve">e data </w:t>
      </w:r>
      <w:r w:rsidRPr="00BF2EEA">
        <w:rPr>
          <w:rFonts w:ascii="Times New Roman" w:hAnsi="Times New Roman"/>
          <w:sz w:val="24"/>
          <w:szCs w:val="24"/>
        </w:rPr>
        <w:t xml:space="preserve">processing, </w:t>
      </w:r>
      <w:r w:rsidRPr="00494384">
        <w:rPr>
          <w:rFonts w:ascii="Times New Roman" w:hAnsi="Times New Roman"/>
          <w:sz w:val="24"/>
          <w:szCs w:val="24"/>
        </w:rPr>
        <w:t>you may</w:t>
      </w:r>
      <w:r w:rsidRPr="00BF2EEA">
        <w:rPr>
          <w:rFonts w:ascii="Times New Roman" w:hAnsi="Times New Roman"/>
          <w:sz w:val="24"/>
          <w:szCs w:val="24"/>
        </w:rPr>
        <w:t xml:space="preserve"> contact by e-mailing the </w:t>
      </w:r>
      <w:r w:rsidR="002F4EDA" w:rsidRPr="00BF2EEA">
        <w:rPr>
          <w:rFonts w:ascii="Times New Roman" w:eastAsia="Times New Roman" w:hAnsi="Times New Roman"/>
          <w:sz w:val="24"/>
          <w:szCs w:val="24"/>
          <w:lang w:eastAsia="lv-LV"/>
        </w:rPr>
        <w:t xml:space="preserve">ECB (authorisation@ecb.europa.eu) </w:t>
      </w:r>
      <w:r w:rsidR="00115291">
        <w:rPr>
          <w:rFonts w:ascii="Times New Roman" w:eastAsia="Times New Roman" w:hAnsi="Times New Roman"/>
          <w:sz w:val="24"/>
          <w:szCs w:val="24"/>
          <w:lang w:eastAsia="lv-LV"/>
        </w:rPr>
        <w:t>or</w:t>
      </w:r>
      <w:r w:rsidRPr="00BF2EEA">
        <w:rPr>
          <w:rFonts w:ascii="Times New Roman" w:eastAsia="Times New Roman" w:hAnsi="Times New Roman"/>
          <w:sz w:val="24"/>
          <w:szCs w:val="24"/>
          <w:lang w:eastAsia="lv-LV"/>
        </w:rPr>
        <w:t xml:space="preserve"> the FCMC </w:t>
      </w:r>
      <w:r w:rsidR="002F4EDA" w:rsidRPr="00BF2EEA">
        <w:rPr>
          <w:rFonts w:ascii="Times New Roman" w:eastAsia="Times New Roman" w:hAnsi="Times New Roman"/>
          <w:sz w:val="24"/>
          <w:szCs w:val="24"/>
          <w:lang w:eastAsia="lv-LV"/>
        </w:rPr>
        <w:t>(</w:t>
      </w:r>
      <w:r w:rsidR="00875D92" w:rsidRPr="00BF2EEA">
        <w:rPr>
          <w:rFonts w:ascii="Times New Roman" w:eastAsia="Times New Roman" w:hAnsi="Times New Roman"/>
          <w:sz w:val="24"/>
          <w:szCs w:val="24"/>
          <w:lang w:eastAsia="lv-LV"/>
        </w:rPr>
        <w:t>fktk@fktk.lv</w:t>
      </w:r>
      <w:r w:rsidR="002F4EDA" w:rsidRPr="00BF2EEA">
        <w:rPr>
          <w:rFonts w:ascii="Times New Roman" w:eastAsia="Times New Roman" w:hAnsi="Times New Roman"/>
          <w:sz w:val="24"/>
          <w:szCs w:val="24"/>
          <w:lang w:eastAsia="lv-LV"/>
        </w:rPr>
        <w:t>).</w:t>
      </w:r>
      <w:r w:rsidR="00875D92" w:rsidRPr="00BF2EEA">
        <w:rPr>
          <w:rFonts w:ascii="Times New Roman" w:eastAsia="Times New Roman" w:hAnsi="Times New Roman"/>
          <w:sz w:val="24"/>
          <w:szCs w:val="24"/>
          <w:lang w:eastAsia="lv-LV"/>
        </w:rPr>
        <w:t xml:space="preserve"> </w:t>
      </w:r>
      <w:r w:rsidRPr="00BF2EEA">
        <w:rPr>
          <w:rFonts w:ascii="Times New Roman" w:hAnsi="Times New Roman"/>
          <w:sz w:val="24"/>
          <w:szCs w:val="24"/>
        </w:rPr>
        <w:t xml:space="preserve">The ECB’s Data Protection Officer at </w:t>
      </w:r>
      <w:hyperlink r:id="rId8" w:history="1">
        <w:r w:rsidRPr="00BF2EEA">
          <w:rPr>
            <w:rFonts w:ascii="Times New Roman" w:hAnsi="Times New Roman"/>
            <w:sz w:val="24"/>
            <w:szCs w:val="24"/>
          </w:rPr>
          <w:t>dpo@ecb.europa.eu</w:t>
        </w:r>
      </w:hyperlink>
      <w:r w:rsidRPr="00BF2EEA">
        <w:rPr>
          <w:rFonts w:ascii="Times New Roman" w:hAnsi="Times New Roman"/>
          <w:sz w:val="24"/>
          <w:szCs w:val="24"/>
        </w:rPr>
        <w:t xml:space="preserve"> </w:t>
      </w:r>
      <w:r>
        <w:rPr>
          <w:rFonts w:ascii="Times New Roman" w:hAnsi="Times New Roman"/>
          <w:sz w:val="24"/>
          <w:szCs w:val="24"/>
        </w:rPr>
        <w:t xml:space="preserve">will </w:t>
      </w:r>
      <w:r w:rsidRPr="00BF2EEA">
        <w:rPr>
          <w:rFonts w:ascii="Times New Roman" w:hAnsi="Times New Roman"/>
          <w:sz w:val="24"/>
          <w:szCs w:val="24"/>
        </w:rPr>
        <w:t>answer all queries relat</w:t>
      </w:r>
      <w:r>
        <w:rPr>
          <w:rFonts w:ascii="Times New Roman" w:hAnsi="Times New Roman"/>
          <w:sz w:val="24"/>
          <w:szCs w:val="24"/>
        </w:rPr>
        <w:t>ing to personal data protection</w:t>
      </w:r>
      <w:r w:rsidR="00875D92" w:rsidRPr="00BF2EE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Moreover</w:t>
      </w:r>
      <w:r w:rsidRPr="00BF2EEA">
        <w:rPr>
          <w:rFonts w:ascii="Times New Roman" w:eastAsia="Times New Roman" w:hAnsi="Times New Roman"/>
          <w:sz w:val="24"/>
          <w:szCs w:val="24"/>
          <w:lang w:eastAsia="lv-LV"/>
        </w:rPr>
        <w:t xml:space="preserve">, </w:t>
      </w:r>
      <w:r w:rsidRPr="00BF2EEA">
        <w:rPr>
          <w:rFonts w:ascii="Times New Roman" w:hAnsi="Times New Roman"/>
          <w:color w:val="000000"/>
          <w:sz w:val="24"/>
          <w:szCs w:val="24"/>
        </w:rPr>
        <w:t xml:space="preserve">you have the right to lodge a complaint with the European Data Protection Supervisor </w:t>
      </w:r>
      <w:r>
        <w:rPr>
          <w:rFonts w:ascii="Times New Roman" w:hAnsi="Times New Roman"/>
          <w:color w:val="000000"/>
          <w:sz w:val="24"/>
          <w:szCs w:val="24"/>
        </w:rPr>
        <w:t xml:space="preserve">or the Data State Inspectorate </w:t>
      </w:r>
      <w:r w:rsidRPr="00BF2EEA">
        <w:rPr>
          <w:rFonts w:ascii="Times New Roman" w:hAnsi="Times New Roman"/>
          <w:color w:val="000000"/>
          <w:sz w:val="24"/>
          <w:szCs w:val="24"/>
        </w:rPr>
        <w:t>at any time</w:t>
      </w:r>
      <w:r w:rsidR="002F4EDA" w:rsidRPr="0028021B">
        <w:rPr>
          <w:rFonts w:ascii="Times New Roman" w:eastAsia="Times New Roman" w:hAnsi="Times New Roman"/>
          <w:sz w:val="24"/>
          <w:szCs w:val="24"/>
          <w:lang w:eastAsia="lv-LV"/>
        </w:rPr>
        <w:t xml:space="preserve">. </w:t>
      </w:r>
    </w:p>
    <w:p w14:paraId="464515BF" w14:textId="77777777" w:rsidR="00875D92" w:rsidRPr="0028021B" w:rsidRDefault="00875D92" w:rsidP="00875D92">
      <w:pPr>
        <w:spacing w:after="0" w:line="240" w:lineRule="auto"/>
        <w:jc w:val="both"/>
        <w:rPr>
          <w:rFonts w:ascii="Times New Roman" w:eastAsia="Times New Roman" w:hAnsi="Times New Roman"/>
          <w:sz w:val="24"/>
          <w:szCs w:val="24"/>
          <w:lang w:eastAsia="lv-LV"/>
        </w:rPr>
      </w:pPr>
    </w:p>
    <w:p w14:paraId="63602683" w14:textId="4E8C9B8B" w:rsidR="002F4EDA" w:rsidRPr="0028021B" w:rsidRDefault="00EB0F29" w:rsidP="00875D9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caps/>
          <w:sz w:val="24"/>
          <w:szCs w:val="24"/>
          <w:bdr w:val="none" w:sz="0" w:space="0" w:color="auto" w:frame="1"/>
          <w:lang w:eastAsia="lv-LV"/>
        </w:rPr>
        <w:t xml:space="preserve">PRIVACY STATEMENT </w:t>
      </w:r>
    </w:p>
    <w:p w14:paraId="7AB25F88" w14:textId="0B87DC25" w:rsidR="002F4EDA" w:rsidRPr="0028021B" w:rsidRDefault="00EB0F29" w:rsidP="00875D9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2570EB">
        <w:rPr>
          <w:rFonts w:ascii="Times New Roman" w:eastAsia="Times New Roman" w:hAnsi="Times New Roman"/>
          <w:sz w:val="24"/>
          <w:szCs w:val="24"/>
          <w:lang w:eastAsia="lv-LV"/>
        </w:rPr>
        <w:t xml:space="preserve"> hereby certify that I have been informed that, on the basis of regulatory requirements </w:t>
      </w:r>
      <w:r w:rsidR="002F4EDA" w:rsidRPr="0028021B">
        <w:rPr>
          <w:rFonts w:ascii="Times New Roman" w:eastAsia="Times New Roman" w:hAnsi="Times New Roman"/>
          <w:sz w:val="24"/>
          <w:szCs w:val="24"/>
          <w:lang w:eastAsia="lv-LV"/>
        </w:rPr>
        <w:t>(</w:t>
      </w:r>
      <w:r w:rsidR="002570EB">
        <w:rPr>
          <w:rFonts w:ascii="Times New Roman" w:eastAsia="Times New Roman" w:hAnsi="Times New Roman"/>
          <w:sz w:val="24"/>
          <w:szCs w:val="24"/>
          <w:lang w:eastAsia="lv-LV"/>
        </w:rPr>
        <w:t>e.g. Article 57 (</w:t>
      </w:r>
      <w:r w:rsidR="002F4EDA" w:rsidRPr="0028021B">
        <w:rPr>
          <w:rFonts w:ascii="Times New Roman" w:eastAsia="Times New Roman" w:hAnsi="Times New Roman"/>
          <w:sz w:val="24"/>
          <w:szCs w:val="24"/>
          <w:lang w:eastAsia="lv-LV"/>
        </w:rPr>
        <w:t>1.</w:t>
      </w:r>
      <w:r w:rsidR="002F4EDA" w:rsidRPr="0028021B">
        <w:rPr>
          <w:rFonts w:ascii="Times New Roman" w:eastAsia="Times New Roman" w:hAnsi="Times New Roman"/>
          <w:sz w:val="24"/>
          <w:szCs w:val="24"/>
          <w:vertAlign w:val="superscript"/>
          <w:lang w:eastAsia="lv-LV"/>
        </w:rPr>
        <w:t>1</w:t>
      </w:r>
      <w:r w:rsidR="002570EB">
        <w:rPr>
          <w:rFonts w:ascii="Times New Roman" w:eastAsia="Times New Roman" w:hAnsi="Times New Roman"/>
          <w:sz w:val="24"/>
          <w:szCs w:val="24"/>
          <w:lang w:eastAsia="lv-LV"/>
        </w:rPr>
        <w:t>) of Credit Institution Law</w:t>
      </w:r>
      <w:r w:rsidR="002F4EDA" w:rsidRPr="0028021B">
        <w:rPr>
          <w:rFonts w:ascii="Times New Roman" w:eastAsia="Times New Roman" w:hAnsi="Times New Roman"/>
          <w:sz w:val="24"/>
          <w:szCs w:val="24"/>
          <w:lang w:eastAsia="lv-LV"/>
        </w:rPr>
        <w:t>,</w:t>
      </w:r>
      <w:r w:rsidR="002570EB">
        <w:rPr>
          <w:rFonts w:ascii="Times New Roman" w:eastAsia="Times New Roman" w:hAnsi="Times New Roman"/>
          <w:sz w:val="24"/>
          <w:szCs w:val="24"/>
          <w:lang w:eastAsia="lv-LV"/>
        </w:rPr>
        <w:t xml:space="preserve"> Article 4 </w:t>
      </w:r>
      <w:r w:rsidR="002570EB" w:rsidRPr="00DA2DCE">
        <w:rPr>
          <w:rFonts w:ascii="Times New Roman" w:hAnsi="Times New Roman"/>
          <w:sz w:val="24"/>
          <w:szCs w:val="24"/>
        </w:rPr>
        <w:t>of the SSM Regulation</w:t>
      </w:r>
      <w:r w:rsidR="002F4EDA" w:rsidRPr="0028021B">
        <w:rPr>
          <w:rFonts w:ascii="Times New Roman" w:eastAsia="Times New Roman" w:hAnsi="Times New Roman"/>
          <w:sz w:val="24"/>
          <w:szCs w:val="24"/>
          <w:lang w:eastAsia="lv-LV"/>
        </w:rPr>
        <w:t xml:space="preserve">), </w:t>
      </w:r>
      <w:r w:rsidR="002570EB">
        <w:rPr>
          <w:rFonts w:ascii="Times New Roman" w:eastAsia="Times New Roman" w:hAnsi="Times New Roman"/>
          <w:sz w:val="24"/>
          <w:szCs w:val="24"/>
          <w:lang w:eastAsia="lv-LV"/>
        </w:rPr>
        <w:t xml:space="preserve">the FCMC, within its competence, receives and processes my personal data (as data of </w:t>
      </w:r>
      <w:r w:rsidR="00E4421D">
        <w:rPr>
          <w:rFonts w:ascii="Times New Roman" w:eastAsia="Times New Roman" w:hAnsi="Times New Roman"/>
          <w:sz w:val="24"/>
          <w:szCs w:val="24"/>
          <w:lang w:eastAsia="lv-LV"/>
        </w:rPr>
        <w:t xml:space="preserve">a </w:t>
      </w:r>
      <w:r w:rsidR="002570EB">
        <w:rPr>
          <w:rFonts w:ascii="Times New Roman" w:eastAsia="Times New Roman" w:hAnsi="Times New Roman"/>
          <w:sz w:val="24"/>
          <w:szCs w:val="24"/>
          <w:lang w:eastAsia="lv-LV"/>
        </w:rPr>
        <w:t xml:space="preserve">natural person) submitted </w:t>
      </w:r>
      <w:r w:rsidR="00AD6565">
        <w:rPr>
          <w:rFonts w:ascii="Times New Roman" w:eastAsia="Times New Roman" w:hAnsi="Times New Roman"/>
          <w:sz w:val="24"/>
          <w:szCs w:val="24"/>
          <w:lang w:eastAsia="lv-LV"/>
        </w:rPr>
        <w:t>to</w:t>
      </w:r>
      <w:r w:rsidR="002570EB">
        <w:rPr>
          <w:rFonts w:ascii="Times New Roman" w:eastAsia="Times New Roman" w:hAnsi="Times New Roman"/>
          <w:sz w:val="24"/>
          <w:szCs w:val="24"/>
          <w:lang w:eastAsia="lv-LV"/>
        </w:rPr>
        <w:t xml:space="preserve"> the </w:t>
      </w:r>
      <w:r w:rsidR="002F4EDA" w:rsidRPr="0028021B">
        <w:rPr>
          <w:rFonts w:ascii="Times New Roman" w:eastAsia="Times New Roman" w:hAnsi="Times New Roman"/>
          <w:sz w:val="24"/>
          <w:szCs w:val="24"/>
          <w:lang w:eastAsia="lv-LV"/>
        </w:rPr>
        <w:t>F</w:t>
      </w:r>
      <w:r w:rsidR="002570EB">
        <w:rPr>
          <w:rFonts w:ascii="Times New Roman" w:eastAsia="Times New Roman" w:hAnsi="Times New Roman"/>
          <w:sz w:val="24"/>
          <w:szCs w:val="24"/>
          <w:lang w:eastAsia="lv-LV"/>
        </w:rPr>
        <w:t>CMC</w:t>
      </w:r>
      <w:r w:rsidR="00CA4644" w:rsidRPr="0028021B">
        <w:rPr>
          <w:rFonts w:ascii="Times New Roman" w:eastAsia="Times New Roman" w:hAnsi="Times New Roman"/>
          <w:sz w:val="24"/>
          <w:szCs w:val="24"/>
          <w:lang w:eastAsia="lv-LV"/>
        </w:rPr>
        <w:t>/ECB</w:t>
      </w:r>
      <w:r w:rsidR="002F4EDA" w:rsidRPr="0028021B">
        <w:rPr>
          <w:rFonts w:ascii="Times New Roman" w:eastAsia="Times New Roman" w:hAnsi="Times New Roman"/>
          <w:sz w:val="24"/>
          <w:szCs w:val="24"/>
          <w:lang w:eastAsia="lv-LV"/>
        </w:rPr>
        <w:t xml:space="preserve">, </w:t>
      </w:r>
      <w:r w:rsidR="002570EB">
        <w:rPr>
          <w:rFonts w:ascii="Times New Roman" w:eastAsia="Times New Roman" w:hAnsi="Times New Roman"/>
          <w:sz w:val="24"/>
          <w:szCs w:val="24"/>
          <w:lang w:eastAsia="lv-LV"/>
        </w:rPr>
        <w:t>including sensitive personal</w:t>
      </w:r>
      <w:r w:rsidR="002F4EDA" w:rsidRPr="0028021B">
        <w:rPr>
          <w:rFonts w:ascii="Times New Roman" w:eastAsia="Times New Roman" w:hAnsi="Times New Roman"/>
          <w:sz w:val="24"/>
          <w:szCs w:val="24"/>
          <w:lang w:eastAsia="lv-LV"/>
        </w:rPr>
        <w:t xml:space="preserve"> dat</w:t>
      </w:r>
      <w:r w:rsidR="002570EB">
        <w:rPr>
          <w:rFonts w:ascii="Times New Roman" w:eastAsia="Times New Roman" w:hAnsi="Times New Roman"/>
          <w:sz w:val="24"/>
          <w:szCs w:val="24"/>
          <w:lang w:eastAsia="lv-LV"/>
        </w:rPr>
        <w:t>a</w:t>
      </w:r>
      <w:r w:rsidR="002F4EDA" w:rsidRPr="0028021B">
        <w:rPr>
          <w:rFonts w:ascii="Times New Roman" w:eastAsia="Times New Roman" w:hAnsi="Times New Roman"/>
          <w:sz w:val="24"/>
          <w:szCs w:val="24"/>
          <w:lang w:eastAsia="lv-LV"/>
        </w:rPr>
        <w:t xml:space="preserve">. </w:t>
      </w:r>
      <w:r w:rsidR="002570EB">
        <w:rPr>
          <w:rFonts w:ascii="Times New Roman" w:eastAsia="Times New Roman" w:hAnsi="Times New Roman"/>
          <w:sz w:val="24"/>
          <w:szCs w:val="24"/>
          <w:lang w:eastAsia="lv-LV"/>
        </w:rPr>
        <w:t xml:space="preserve">I am informed that my personal data </w:t>
      </w:r>
      <w:r w:rsidR="00AD6565">
        <w:rPr>
          <w:rFonts w:ascii="Times New Roman" w:eastAsia="Times New Roman" w:hAnsi="Times New Roman"/>
          <w:sz w:val="24"/>
          <w:szCs w:val="24"/>
          <w:lang w:eastAsia="lv-LV"/>
        </w:rPr>
        <w:t>is</w:t>
      </w:r>
      <w:r w:rsidR="002570EB">
        <w:rPr>
          <w:rFonts w:ascii="Times New Roman" w:eastAsia="Times New Roman" w:hAnsi="Times New Roman"/>
          <w:sz w:val="24"/>
          <w:szCs w:val="24"/>
          <w:lang w:eastAsia="lv-LV"/>
        </w:rPr>
        <w:t xml:space="preserve"> transferred to the </w:t>
      </w:r>
      <w:r w:rsidR="002F4EDA" w:rsidRPr="0028021B">
        <w:rPr>
          <w:rFonts w:ascii="Times New Roman" w:eastAsia="Times New Roman" w:hAnsi="Times New Roman"/>
          <w:sz w:val="24"/>
          <w:szCs w:val="24"/>
          <w:lang w:eastAsia="lv-LV"/>
        </w:rPr>
        <w:t xml:space="preserve">ECB </w:t>
      </w:r>
      <w:r w:rsidR="002570EB">
        <w:rPr>
          <w:rFonts w:ascii="Times New Roman" w:eastAsia="Times New Roman" w:hAnsi="Times New Roman"/>
          <w:sz w:val="24"/>
          <w:szCs w:val="24"/>
          <w:lang w:eastAsia="lv-LV"/>
        </w:rPr>
        <w:t xml:space="preserve">for exercising its </w:t>
      </w:r>
      <w:r w:rsidR="002F4EDA" w:rsidRPr="0028021B">
        <w:rPr>
          <w:rFonts w:ascii="Times New Roman" w:eastAsia="Times New Roman" w:hAnsi="Times New Roman"/>
          <w:sz w:val="24"/>
          <w:szCs w:val="24"/>
          <w:lang w:eastAsia="lv-LV"/>
        </w:rPr>
        <w:t>func</w:t>
      </w:r>
      <w:r w:rsidR="002570EB">
        <w:rPr>
          <w:rFonts w:ascii="Times New Roman" w:eastAsia="Times New Roman" w:hAnsi="Times New Roman"/>
          <w:sz w:val="24"/>
          <w:szCs w:val="24"/>
          <w:lang w:eastAsia="lv-LV"/>
        </w:rPr>
        <w:t>tions</w:t>
      </w:r>
      <w:r w:rsidR="002F4EDA" w:rsidRPr="0028021B">
        <w:rPr>
          <w:rFonts w:ascii="Times New Roman" w:eastAsia="Times New Roman" w:hAnsi="Times New Roman"/>
          <w:sz w:val="24"/>
          <w:szCs w:val="24"/>
          <w:lang w:eastAsia="lv-LV"/>
        </w:rPr>
        <w:t xml:space="preserve">, </w:t>
      </w:r>
      <w:r w:rsidR="002570EB">
        <w:rPr>
          <w:rFonts w:ascii="Times New Roman" w:eastAsia="Times New Roman" w:hAnsi="Times New Roman"/>
          <w:sz w:val="24"/>
          <w:szCs w:val="24"/>
          <w:lang w:eastAsia="lv-LV"/>
        </w:rPr>
        <w:t xml:space="preserve">as well as the </w:t>
      </w:r>
      <w:r w:rsidR="002F4EDA" w:rsidRPr="0028021B">
        <w:rPr>
          <w:rFonts w:ascii="Times New Roman" w:eastAsia="Times New Roman" w:hAnsi="Times New Roman"/>
          <w:sz w:val="24"/>
          <w:szCs w:val="24"/>
          <w:lang w:eastAsia="lv-LV"/>
        </w:rPr>
        <w:t xml:space="preserve">ECB </w:t>
      </w:r>
      <w:r w:rsidR="002570EB">
        <w:rPr>
          <w:rFonts w:ascii="Times New Roman" w:eastAsia="Times New Roman" w:hAnsi="Times New Roman"/>
          <w:sz w:val="24"/>
          <w:szCs w:val="24"/>
          <w:lang w:eastAsia="lv-LV"/>
        </w:rPr>
        <w:t>transfers my personal data to the FCMC</w:t>
      </w:r>
      <w:r w:rsidR="002F4EDA" w:rsidRPr="0028021B">
        <w:rPr>
          <w:rFonts w:ascii="Times New Roman" w:eastAsia="Times New Roman" w:hAnsi="Times New Roman"/>
          <w:sz w:val="24"/>
          <w:szCs w:val="24"/>
          <w:lang w:eastAsia="lv-LV"/>
        </w:rPr>
        <w:t>.</w:t>
      </w:r>
    </w:p>
    <w:p w14:paraId="2807CC7C" w14:textId="77777777" w:rsidR="002F4EDA" w:rsidRPr="0028021B" w:rsidRDefault="002F4EDA" w:rsidP="002F4EDA">
      <w:pPr>
        <w:spacing w:after="0" w:line="240" w:lineRule="auto"/>
        <w:ind w:firstLine="300"/>
        <w:jc w:val="both"/>
        <w:rPr>
          <w:rFonts w:ascii="Times New Roman" w:eastAsia="Times New Roman" w:hAnsi="Times New Roman"/>
          <w:sz w:val="24"/>
          <w:szCs w:val="24"/>
          <w:lang w:eastAsia="lv-LV"/>
        </w:rPr>
      </w:pPr>
      <w:r w:rsidRPr="0028021B">
        <w:rPr>
          <w:rFonts w:ascii="Times New Roman" w:eastAsia="Times New Roman" w:hAnsi="Times New Roman"/>
          <w:sz w:val="24"/>
          <w:szCs w:val="24"/>
          <w:lang w:eastAsia="lv-LV"/>
        </w:rPr>
        <w:t xml:space="preserve"> </w:t>
      </w:r>
    </w:p>
    <w:p w14:paraId="4E3C7010" w14:textId="77777777" w:rsidR="004416DA" w:rsidRPr="0028021B" w:rsidRDefault="004416DA" w:rsidP="004416DA">
      <w:pPr>
        <w:pStyle w:val="BodyText"/>
        <w:jc w:val="both"/>
        <w:rPr>
          <w:b w:val="0"/>
          <w:spacing w:val="-4"/>
          <w:sz w:val="24"/>
          <w:szCs w:val="24"/>
          <w:lang w:val="en-GB"/>
        </w:rPr>
      </w:pPr>
    </w:p>
    <w:p w14:paraId="7FA3E66F" w14:textId="60D22585" w:rsidR="004416DA" w:rsidRPr="0028021B" w:rsidRDefault="00EB0F29" w:rsidP="004416DA">
      <w:pPr>
        <w:pStyle w:val="BodyText"/>
        <w:jc w:val="both"/>
        <w:rPr>
          <w:b w:val="0"/>
          <w:spacing w:val="-4"/>
          <w:sz w:val="24"/>
          <w:szCs w:val="24"/>
          <w:lang w:val="en-GB"/>
        </w:rPr>
      </w:pPr>
      <w:r>
        <w:rPr>
          <w:b w:val="0"/>
          <w:spacing w:val="-4"/>
          <w:sz w:val="24"/>
          <w:szCs w:val="24"/>
          <w:lang w:val="en-GB"/>
        </w:rPr>
        <w:t xml:space="preserve">Full name </w:t>
      </w:r>
    </w:p>
    <w:p w14:paraId="4DCC1B3F" w14:textId="77777777" w:rsidR="006E6F7F" w:rsidRPr="0028021B" w:rsidRDefault="006E6F7F" w:rsidP="004416DA">
      <w:pPr>
        <w:pStyle w:val="BodyText"/>
        <w:jc w:val="both"/>
        <w:rPr>
          <w:b w:val="0"/>
          <w:spacing w:val="-4"/>
          <w:sz w:val="24"/>
          <w:szCs w:val="24"/>
          <w:lang w:val="en-GB"/>
        </w:rPr>
      </w:pPr>
    </w:p>
    <w:p w14:paraId="2A3E2185" w14:textId="0DF1405A" w:rsidR="004416DA" w:rsidRPr="0028021B" w:rsidRDefault="00EB0F29" w:rsidP="004416DA">
      <w:pPr>
        <w:pStyle w:val="BodyText"/>
        <w:jc w:val="both"/>
        <w:rPr>
          <w:b w:val="0"/>
          <w:spacing w:val="-4"/>
          <w:sz w:val="24"/>
          <w:szCs w:val="24"/>
          <w:lang w:val="en-GB"/>
        </w:rPr>
      </w:pPr>
      <w:r>
        <w:rPr>
          <w:b w:val="0"/>
          <w:spacing w:val="-4"/>
          <w:sz w:val="24"/>
          <w:szCs w:val="24"/>
          <w:lang w:val="en-GB"/>
        </w:rPr>
        <w:t xml:space="preserve">Signature </w:t>
      </w:r>
    </w:p>
    <w:p w14:paraId="2C98B8CB" w14:textId="77777777" w:rsidR="006E6F7F" w:rsidRPr="0028021B" w:rsidRDefault="006E6F7F" w:rsidP="003F3CC1">
      <w:pPr>
        <w:pStyle w:val="BodyText"/>
        <w:jc w:val="both"/>
        <w:rPr>
          <w:b w:val="0"/>
          <w:spacing w:val="-4"/>
          <w:sz w:val="24"/>
          <w:szCs w:val="24"/>
          <w:lang w:val="en-GB"/>
        </w:rPr>
      </w:pPr>
    </w:p>
    <w:p w14:paraId="79F6168A" w14:textId="674F55F6" w:rsidR="004416DA" w:rsidRPr="0028021B" w:rsidRDefault="002570EB" w:rsidP="003F3CC1">
      <w:pPr>
        <w:pStyle w:val="BodyText"/>
        <w:jc w:val="both"/>
        <w:rPr>
          <w:sz w:val="24"/>
          <w:szCs w:val="24"/>
          <w:lang w:val="en-GB"/>
        </w:rPr>
      </w:pPr>
      <w:r>
        <w:rPr>
          <w:b w:val="0"/>
          <w:spacing w:val="-4"/>
          <w:sz w:val="24"/>
          <w:szCs w:val="24"/>
          <w:lang w:val="en-GB"/>
        </w:rPr>
        <w:t xml:space="preserve">Done at/ date </w:t>
      </w:r>
    </w:p>
    <w:sectPr w:rsidR="004416DA" w:rsidRPr="0028021B" w:rsidSect="00193C51">
      <w:headerReference w:type="default" r:id="rId9"/>
      <w:foot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B7C1" w14:textId="77777777" w:rsidR="00C72637" w:rsidRDefault="00C72637" w:rsidP="00ED147C">
      <w:pPr>
        <w:spacing w:after="0" w:line="240" w:lineRule="auto"/>
      </w:pPr>
      <w:r>
        <w:separator/>
      </w:r>
    </w:p>
  </w:endnote>
  <w:endnote w:type="continuationSeparator" w:id="0">
    <w:p w14:paraId="5ED18220" w14:textId="77777777" w:rsidR="00C72637" w:rsidRDefault="00C72637" w:rsidP="00ED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B41A" w14:textId="16B342B3" w:rsidR="00A119FE" w:rsidRDefault="00A119FE">
    <w:pPr>
      <w:pStyle w:val="Footer"/>
      <w:jc w:val="right"/>
    </w:pPr>
  </w:p>
  <w:p w14:paraId="46864096" w14:textId="77777777" w:rsidR="004416DA" w:rsidRDefault="0044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A481" w14:textId="77777777" w:rsidR="00C72637" w:rsidRDefault="00C72637" w:rsidP="00ED147C">
      <w:pPr>
        <w:spacing w:after="0" w:line="240" w:lineRule="auto"/>
      </w:pPr>
      <w:r>
        <w:separator/>
      </w:r>
    </w:p>
  </w:footnote>
  <w:footnote w:type="continuationSeparator" w:id="0">
    <w:p w14:paraId="5DCC6751" w14:textId="77777777" w:rsidR="00C72637" w:rsidRDefault="00C72637" w:rsidP="00ED147C">
      <w:pPr>
        <w:spacing w:after="0" w:line="240" w:lineRule="auto"/>
      </w:pPr>
      <w:r>
        <w:continuationSeparator/>
      </w:r>
    </w:p>
  </w:footnote>
  <w:footnote w:id="1">
    <w:p w14:paraId="4ED8C371" w14:textId="47CBECC5" w:rsidR="00314F2F" w:rsidRPr="005D58D7" w:rsidRDefault="00314F2F" w:rsidP="00762783">
      <w:pPr>
        <w:pStyle w:val="FootnoteText"/>
        <w:spacing w:after="0" w:line="240" w:lineRule="auto"/>
        <w:jc w:val="both"/>
        <w:rPr>
          <w:rFonts w:ascii="Times New Roman" w:hAnsi="Times New Roman"/>
          <w:noProof/>
          <w:sz w:val="18"/>
          <w:szCs w:val="18"/>
          <w:lang w:val="lv-LV"/>
        </w:rPr>
      </w:pPr>
      <w:r w:rsidRPr="00BC142B">
        <w:rPr>
          <w:rStyle w:val="FootnoteReference"/>
          <w:rFonts w:ascii="Times New Roman" w:hAnsi="Times New Roman"/>
          <w:noProof/>
          <w:lang w:val="lv-LV"/>
        </w:rPr>
        <w:footnoteRef/>
      </w:r>
      <w:r w:rsidRPr="00BC142B">
        <w:rPr>
          <w:rFonts w:ascii="Times New Roman" w:hAnsi="Times New Roman"/>
          <w:noProof/>
          <w:lang w:val="lv-LV"/>
        </w:rPr>
        <w:t xml:space="preserve"> </w:t>
      </w:r>
      <w:r w:rsidR="00BC142B" w:rsidRPr="005D58D7">
        <w:rPr>
          <w:rFonts w:ascii="Times New Roman" w:hAnsi="Times New Roman"/>
          <w:sz w:val="18"/>
          <w:szCs w:val="18"/>
        </w:rPr>
        <w:t>Council Regulation (EU) No 1024/2013 of 15 October 2013 conferring specific tasks on the European Central Bank concerning policies relating to the prudential supervision of credit institutions, OJ L 175, 14.6.2014</w:t>
      </w:r>
      <w:r w:rsidRPr="005D58D7">
        <w:rPr>
          <w:rFonts w:ascii="Times New Roman" w:hAnsi="Times New Roman"/>
          <w:noProof/>
          <w:sz w:val="18"/>
          <w:szCs w:val="18"/>
          <w:lang w:val="lv-LV"/>
        </w:rPr>
        <w:t>.</w:t>
      </w:r>
    </w:p>
  </w:footnote>
  <w:footnote w:id="2">
    <w:p w14:paraId="6CCE9F4A" w14:textId="6C448278" w:rsidR="00314F2F" w:rsidRPr="005D58D7" w:rsidRDefault="00314F2F" w:rsidP="006E6F7F">
      <w:pPr>
        <w:pStyle w:val="NoSpacing"/>
        <w:jc w:val="both"/>
        <w:rPr>
          <w:rFonts w:ascii="Times New Roman" w:hAnsi="Times New Roman"/>
          <w:sz w:val="18"/>
          <w:szCs w:val="18"/>
          <w:lang w:val="en-GB"/>
        </w:rPr>
      </w:pPr>
      <w:r w:rsidRPr="005D58D7">
        <w:rPr>
          <w:rStyle w:val="FootnoteReference"/>
          <w:rFonts w:ascii="Times New Roman" w:hAnsi="Times New Roman"/>
          <w:sz w:val="18"/>
          <w:szCs w:val="18"/>
          <w:lang w:val="en-GB"/>
        </w:rPr>
        <w:footnoteRef/>
      </w:r>
      <w:r w:rsidRPr="005D58D7">
        <w:rPr>
          <w:rFonts w:ascii="Times New Roman" w:hAnsi="Times New Roman"/>
          <w:sz w:val="18"/>
          <w:szCs w:val="18"/>
          <w:lang w:val="en-GB"/>
        </w:rPr>
        <w:t xml:space="preserve"> </w:t>
      </w:r>
      <w:r w:rsidR="00BC142B" w:rsidRPr="005D58D7">
        <w:rPr>
          <w:rFonts w:ascii="Times New Roman" w:hAnsi="Times New Roman"/>
          <w:sz w:val="18"/>
          <w:szCs w:val="18"/>
          <w:lang w:val="en-GB"/>
        </w:rPr>
        <w:t>Directive 2013/36/EU of the European Parliam</w:t>
      </w:r>
      <w:bookmarkStart w:id="0" w:name="_GoBack"/>
      <w:bookmarkEnd w:id="0"/>
      <w:r w:rsidR="00BC142B" w:rsidRPr="005D58D7">
        <w:rPr>
          <w:rFonts w:ascii="Times New Roman" w:hAnsi="Times New Roman"/>
          <w:sz w:val="18"/>
          <w:szCs w:val="18"/>
          <w:lang w:val="en-GB"/>
        </w:rPr>
        <w:t>ent and of the Council of 26 June 2013 on access to the activity of credit institutions and the prudential supervision of credit institutions and investment firms, amending Directive 2002/87/EC and repealing Directives 2006/48/EC and 2006/49/EC, OJ L 176, 27.6.2013</w:t>
      </w:r>
      <w:r w:rsidRPr="005D58D7">
        <w:rPr>
          <w:rFonts w:ascii="Times New Roman" w:hAnsi="Times New Roman"/>
          <w:sz w:val="18"/>
          <w:szCs w:val="18"/>
          <w:lang w:val="en-GB"/>
        </w:rPr>
        <w:t>.</w:t>
      </w:r>
      <w:r w:rsidR="006E6F7F" w:rsidRPr="005D58D7">
        <w:rPr>
          <w:rFonts w:ascii="Times New Roman" w:hAnsi="Times New Roman"/>
          <w:sz w:val="18"/>
          <w:szCs w:val="18"/>
          <w:lang w:val="en-GB"/>
        </w:rPr>
        <w:t xml:space="preserve"> </w:t>
      </w:r>
    </w:p>
  </w:footnote>
  <w:footnote w:id="3">
    <w:p w14:paraId="4DC1C089" w14:textId="79D1DEEB" w:rsidR="00314F2F" w:rsidRPr="005D58D7" w:rsidRDefault="00314F2F" w:rsidP="003F3CC1">
      <w:pPr>
        <w:pStyle w:val="NoSpacing"/>
        <w:jc w:val="both"/>
        <w:rPr>
          <w:rFonts w:ascii="Times New Roman" w:hAnsi="Times New Roman"/>
          <w:noProof/>
          <w:sz w:val="18"/>
          <w:szCs w:val="18"/>
        </w:rPr>
      </w:pPr>
      <w:r w:rsidRPr="005D58D7">
        <w:rPr>
          <w:rStyle w:val="FootnoteReference"/>
          <w:rFonts w:ascii="Times New Roman" w:hAnsi="Times New Roman"/>
          <w:noProof/>
          <w:sz w:val="18"/>
          <w:szCs w:val="18"/>
        </w:rPr>
        <w:footnoteRef/>
      </w:r>
      <w:r w:rsidRPr="005D58D7">
        <w:rPr>
          <w:rFonts w:ascii="Times New Roman" w:hAnsi="Times New Roman"/>
          <w:noProof/>
          <w:sz w:val="18"/>
          <w:szCs w:val="18"/>
        </w:rPr>
        <w:t xml:space="preserve"> </w:t>
      </w:r>
      <w:r w:rsidR="00BC142B" w:rsidRPr="005D58D7">
        <w:rPr>
          <w:rFonts w:ascii="Times New Roman" w:hAnsi="Times New Roman"/>
          <w:sz w:val="18"/>
          <w:szCs w:val="18"/>
          <w:lang w:val="en-GB"/>
        </w:rPr>
        <w:t>Regulation  (EU) No 468/2014 of the European Central Bank of 16 April 2014 establishing the framework for cooperation within the Single Supervisory Mechanism between the European Central Bank and national competent authorities and with national designated authorities, OJ L 141, 14.5.2014</w:t>
      </w:r>
      <w:r w:rsidRPr="005D58D7">
        <w:rPr>
          <w:rFonts w:ascii="Times New Roman" w:hAnsi="Times New Roman"/>
          <w:sz w:val="18"/>
          <w:szCs w:val="18"/>
          <w:lang w:val="en-GB"/>
        </w:rPr>
        <w:t>.</w:t>
      </w:r>
    </w:p>
    <w:p w14:paraId="1D041BEB" w14:textId="77777777" w:rsidR="00314F2F" w:rsidRPr="006D46D7" w:rsidRDefault="00314F2F" w:rsidP="003F3CC1">
      <w:pPr>
        <w:pStyle w:val="FootnoteText"/>
        <w:spacing w:after="0" w:line="240" w:lineRule="auto"/>
        <w:rPr>
          <w:rFonts w:ascii="Times New Roman" w:hAnsi="Times New Roman"/>
          <w:noProof/>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57689"/>
      <w:docPartObj>
        <w:docPartGallery w:val="Page Numbers (Top of Page)"/>
        <w:docPartUnique/>
      </w:docPartObj>
    </w:sdtPr>
    <w:sdtEndPr>
      <w:rPr>
        <w:rFonts w:ascii="Times New Roman" w:hAnsi="Times New Roman"/>
        <w:noProof/>
        <w:sz w:val="24"/>
        <w:szCs w:val="24"/>
      </w:rPr>
    </w:sdtEndPr>
    <w:sdtContent>
      <w:p w14:paraId="6F3F2A92" w14:textId="14D38415" w:rsidR="00A119FE" w:rsidRPr="00762783" w:rsidRDefault="00A119FE">
        <w:pPr>
          <w:pStyle w:val="Header"/>
          <w:jc w:val="right"/>
          <w:rPr>
            <w:rFonts w:ascii="Times New Roman" w:hAnsi="Times New Roman"/>
            <w:sz w:val="24"/>
            <w:szCs w:val="24"/>
          </w:rPr>
        </w:pPr>
        <w:r w:rsidRPr="00762783">
          <w:rPr>
            <w:rFonts w:ascii="Times New Roman" w:hAnsi="Times New Roman"/>
            <w:sz w:val="24"/>
            <w:szCs w:val="24"/>
          </w:rPr>
          <w:fldChar w:fldCharType="begin"/>
        </w:r>
        <w:r w:rsidRPr="00762783">
          <w:rPr>
            <w:rFonts w:ascii="Times New Roman" w:hAnsi="Times New Roman"/>
            <w:sz w:val="24"/>
            <w:szCs w:val="24"/>
          </w:rPr>
          <w:instrText xml:space="preserve"> PAGE   \* MERGEFORMAT </w:instrText>
        </w:r>
        <w:r w:rsidRPr="00762783">
          <w:rPr>
            <w:rFonts w:ascii="Times New Roman" w:hAnsi="Times New Roman"/>
            <w:sz w:val="24"/>
            <w:szCs w:val="24"/>
          </w:rPr>
          <w:fldChar w:fldCharType="separate"/>
        </w:r>
        <w:r w:rsidR="005D58D7">
          <w:rPr>
            <w:rFonts w:ascii="Times New Roman" w:hAnsi="Times New Roman"/>
            <w:noProof/>
            <w:sz w:val="24"/>
            <w:szCs w:val="24"/>
          </w:rPr>
          <w:t>3</w:t>
        </w:r>
        <w:r w:rsidRPr="00762783">
          <w:rPr>
            <w:rFonts w:ascii="Times New Roman" w:hAnsi="Times New Roman"/>
            <w:noProof/>
            <w:sz w:val="24"/>
            <w:szCs w:val="24"/>
          </w:rPr>
          <w:fldChar w:fldCharType="end"/>
        </w:r>
      </w:p>
    </w:sdtContent>
  </w:sdt>
  <w:p w14:paraId="69718220" w14:textId="2360EFA8" w:rsidR="00A119FE" w:rsidRPr="00A119FE" w:rsidRDefault="00A1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68E"/>
    <w:multiLevelType w:val="hybridMultilevel"/>
    <w:tmpl w:val="664AB2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A6609C"/>
    <w:multiLevelType w:val="hybridMultilevel"/>
    <w:tmpl w:val="36B2AD68"/>
    <w:lvl w:ilvl="0" w:tplc="DCCE5C5A">
      <w:numFmt w:val="bullet"/>
      <w:lvlText w:val="-"/>
      <w:lvlJc w:val="left"/>
      <w:pPr>
        <w:ind w:left="644"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59CC"/>
    <w:multiLevelType w:val="hybridMultilevel"/>
    <w:tmpl w:val="929E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55BBB"/>
    <w:multiLevelType w:val="hybridMultilevel"/>
    <w:tmpl w:val="FE4A151E"/>
    <w:lvl w:ilvl="0" w:tplc="98965FE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C"/>
    <w:rsid w:val="00001501"/>
    <w:rsid w:val="00020CBB"/>
    <w:rsid w:val="00021998"/>
    <w:rsid w:val="00036503"/>
    <w:rsid w:val="0004710A"/>
    <w:rsid w:val="000C1696"/>
    <w:rsid w:val="000D2602"/>
    <w:rsid w:val="000D6B84"/>
    <w:rsid w:val="000F44BB"/>
    <w:rsid w:val="00115291"/>
    <w:rsid w:val="00120DC4"/>
    <w:rsid w:val="00122E62"/>
    <w:rsid w:val="00130991"/>
    <w:rsid w:val="001325B5"/>
    <w:rsid w:val="001356BB"/>
    <w:rsid w:val="00193C51"/>
    <w:rsid w:val="001A6939"/>
    <w:rsid w:val="001F2F26"/>
    <w:rsid w:val="00213EAF"/>
    <w:rsid w:val="00255216"/>
    <w:rsid w:val="0025535C"/>
    <w:rsid w:val="002570EB"/>
    <w:rsid w:val="0027156F"/>
    <w:rsid w:val="002763FD"/>
    <w:rsid w:val="0028021B"/>
    <w:rsid w:val="00280A1B"/>
    <w:rsid w:val="0028359C"/>
    <w:rsid w:val="00291916"/>
    <w:rsid w:val="002C04C9"/>
    <w:rsid w:val="002F4EDA"/>
    <w:rsid w:val="002F557A"/>
    <w:rsid w:val="002F6667"/>
    <w:rsid w:val="00302542"/>
    <w:rsid w:val="00306295"/>
    <w:rsid w:val="00314F2F"/>
    <w:rsid w:val="00335888"/>
    <w:rsid w:val="00340918"/>
    <w:rsid w:val="00345CA2"/>
    <w:rsid w:val="00350540"/>
    <w:rsid w:val="00377303"/>
    <w:rsid w:val="00397949"/>
    <w:rsid w:val="003A338D"/>
    <w:rsid w:val="003A5EEC"/>
    <w:rsid w:val="003D2E9A"/>
    <w:rsid w:val="003E69C9"/>
    <w:rsid w:val="003F0F70"/>
    <w:rsid w:val="003F2E7C"/>
    <w:rsid w:val="003F3CC1"/>
    <w:rsid w:val="00420E96"/>
    <w:rsid w:val="00436E51"/>
    <w:rsid w:val="004416DA"/>
    <w:rsid w:val="00441F49"/>
    <w:rsid w:val="00467A10"/>
    <w:rsid w:val="00471037"/>
    <w:rsid w:val="00482A19"/>
    <w:rsid w:val="00487F0E"/>
    <w:rsid w:val="00494384"/>
    <w:rsid w:val="004A44AC"/>
    <w:rsid w:val="004E0CEB"/>
    <w:rsid w:val="004E488E"/>
    <w:rsid w:val="004E4DBD"/>
    <w:rsid w:val="0051237A"/>
    <w:rsid w:val="00514378"/>
    <w:rsid w:val="005259D7"/>
    <w:rsid w:val="005539E9"/>
    <w:rsid w:val="005653B2"/>
    <w:rsid w:val="00570130"/>
    <w:rsid w:val="00595D72"/>
    <w:rsid w:val="005A3D05"/>
    <w:rsid w:val="005A7EBB"/>
    <w:rsid w:val="005D58D7"/>
    <w:rsid w:val="005F4BF7"/>
    <w:rsid w:val="006036AA"/>
    <w:rsid w:val="00605FE0"/>
    <w:rsid w:val="00623402"/>
    <w:rsid w:val="006502F3"/>
    <w:rsid w:val="00661AB5"/>
    <w:rsid w:val="00691BE1"/>
    <w:rsid w:val="0069764E"/>
    <w:rsid w:val="006B0122"/>
    <w:rsid w:val="006B403C"/>
    <w:rsid w:val="006C2A7B"/>
    <w:rsid w:val="006C3CFA"/>
    <w:rsid w:val="006C5ED2"/>
    <w:rsid w:val="006D46D7"/>
    <w:rsid w:val="006E5E4B"/>
    <w:rsid w:val="006E6F7F"/>
    <w:rsid w:val="007000A9"/>
    <w:rsid w:val="00700E24"/>
    <w:rsid w:val="0071405C"/>
    <w:rsid w:val="00723F05"/>
    <w:rsid w:val="0074525E"/>
    <w:rsid w:val="00762783"/>
    <w:rsid w:val="0077611E"/>
    <w:rsid w:val="007A18A2"/>
    <w:rsid w:val="007A697D"/>
    <w:rsid w:val="007E41A8"/>
    <w:rsid w:val="008110F6"/>
    <w:rsid w:val="0081783B"/>
    <w:rsid w:val="008473EE"/>
    <w:rsid w:val="00850388"/>
    <w:rsid w:val="0085623D"/>
    <w:rsid w:val="00875D92"/>
    <w:rsid w:val="00896513"/>
    <w:rsid w:val="008A3D74"/>
    <w:rsid w:val="008C438F"/>
    <w:rsid w:val="008C5DF5"/>
    <w:rsid w:val="008C737B"/>
    <w:rsid w:val="008E2652"/>
    <w:rsid w:val="00902E27"/>
    <w:rsid w:val="009042BF"/>
    <w:rsid w:val="00916587"/>
    <w:rsid w:val="0091693C"/>
    <w:rsid w:val="00956D6F"/>
    <w:rsid w:val="00971142"/>
    <w:rsid w:val="00977505"/>
    <w:rsid w:val="009B7858"/>
    <w:rsid w:val="009D6D78"/>
    <w:rsid w:val="009E4974"/>
    <w:rsid w:val="009F5515"/>
    <w:rsid w:val="00A070BC"/>
    <w:rsid w:val="00A119FE"/>
    <w:rsid w:val="00A1255B"/>
    <w:rsid w:val="00A31C96"/>
    <w:rsid w:val="00A34CAD"/>
    <w:rsid w:val="00A56431"/>
    <w:rsid w:val="00A61B4D"/>
    <w:rsid w:val="00A70A8A"/>
    <w:rsid w:val="00A90EC6"/>
    <w:rsid w:val="00AA48EC"/>
    <w:rsid w:val="00AD6565"/>
    <w:rsid w:val="00AE377B"/>
    <w:rsid w:val="00AF483C"/>
    <w:rsid w:val="00AF7C46"/>
    <w:rsid w:val="00B14CA8"/>
    <w:rsid w:val="00B4079F"/>
    <w:rsid w:val="00B41048"/>
    <w:rsid w:val="00B42749"/>
    <w:rsid w:val="00B56B56"/>
    <w:rsid w:val="00B71C33"/>
    <w:rsid w:val="00B75C99"/>
    <w:rsid w:val="00BB0662"/>
    <w:rsid w:val="00BC142B"/>
    <w:rsid w:val="00BC6E3E"/>
    <w:rsid w:val="00BE7D42"/>
    <w:rsid w:val="00BF2EEA"/>
    <w:rsid w:val="00C01A84"/>
    <w:rsid w:val="00C10D02"/>
    <w:rsid w:val="00C47789"/>
    <w:rsid w:val="00C50CDA"/>
    <w:rsid w:val="00C72637"/>
    <w:rsid w:val="00C8375A"/>
    <w:rsid w:val="00CA4644"/>
    <w:rsid w:val="00CD48B2"/>
    <w:rsid w:val="00CF1B33"/>
    <w:rsid w:val="00D028BE"/>
    <w:rsid w:val="00D059CE"/>
    <w:rsid w:val="00D1340E"/>
    <w:rsid w:val="00D22623"/>
    <w:rsid w:val="00D75432"/>
    <w:rsid w:val="00D83B2D"/>
    <w:rsid w:val="00DA010A"/>
    <w:rsid w:val="00DB0DBA"/>
    <w:rsid w:val="00DB1D18"/>
    <w:rsid w:val="00DB1FFE"/>
    <w:rsid w:val="00DF4AF1"/>
    <w:rsid w:val="00E036C1"/>
    <w:rsid w:val="00E1016D"/>
    <w:rsid w:val="00E2034D"/>
    <w:rsid w:val="00E33A53"/>
    <w:rsid w:val="00E4421D"/>
    <w:rsid w:val="00E70D89"/>
    <w:rsid w:val="00E85100"/>
    <w:rsid w:val="00E85129"/>
    <w:rsid w:val="00E9765E"/>
    <w:rsid w:val="00EA1910"/>
    <w:rsid w:val="00EA4EAE"/>
    <w:rsid w:val="00EB02DE"/>
    <w:rsid w:val="00EB0F29"/>
    <w:rsid w:val="00EC0521"/>
    <w:rsid w:val="00ED147C"/>
    <w:rsid w:val="00EF2A92"/>
    <w:rsid w:val="00F557C3"/>
    <w:rsid w:val="00F65144"/>
    <w:rsid w:val="00F65EB4"/>
    <w:rsid w:val="00FA37D0"/>
    <w:rsid w:val="00FA7F66"/>
    <w:rsid w:val="00FC0E86"/>
    <w:rsid w:val="00FC7F02"/>
    <w:rsid w:val="00FD2C8D"/>
    <w:rsid w:val="00FD559F"/>
    <w:rsid w:val="00FE0C7A"/>
    <w:rsid w:val="00FF18B2"/>
    <w:rsid w:val="00FF377A"/>
    <w:rsid w:val="00FF7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FF43D"/>
  <w15:docId w15:val="{D74CC18D-2300-4BA3-97C8-A1378626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4416DA"/>
    <w:pPr>
      <w:keepNext/>
      <w:spacing w:after="120" w:line="240" w:lineRule="auto"/>
      <w:jc w:val="center"/>
      <w:outlineLvl w:val="0"/>
    </w:pPr>
    <w:rPr>
      <w:rFonts w:ascii="Times New Roman" w:eastAsia="Times New Roman" w:hAnsi="Times New Roman"/>
      <w:sz w:val="24"/>
      <w:szCs w:val="20"/>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F7"/>
    <w:pPr>
      <w:tabs>
        <w:tab w:val="center" w:pos="4513"/>
        <w:tab w:val="right" w:pos="9026"/>
      </w:tabs>
    </w:pPr>
    <w:rPr>
      <w:lang w:val="x-none"/>
    </w:rPr>
  </w:style>
  <w:style w:type="character" w:customStyle="1" w:styleId="HeaderChar">
    <w:name w:val="Header Char"/>
    <w:link w:val="Header"/>
    <w:uiPriority w:val="99"/>
    <w:rsid w:val="005F4BF7"/>
    <w:rPr>
      <w:sz w:val="22"/>
      <w:szCs w:val="22"/>
      <w:lang w:eastAsia="en-US"/>
    </w:rPr>
  </w:style>
  <w:style w:type="paragraph" w:styleId="Footer">
    <w:name w:val="footer"/>
    <w:basedOn w:val="Normal"/>
    <w:link w:val="FooterChar"/>
    <w:uiPriority w:val="99"/>
    <w:unhideWhenUsed/>
    <w:rsid w:val="005F4BF7"/>
    <w:pPr>
      <w:tabs>
        <w:tab w:val="center" w:pos="4513"/>
        <w:tab w:val="right" w:pos="9026"/>
      </w:tabs>
    </w:pPr>
    <w:rPr>
      <w:lang w:val="x-none"/>
    </w:rPr>
  </w:style>
  <w:style w:type="character" w:customStyle="1" w:styleId="FooterChar">
    <w:name w:val="Footer Char"/>
    <w:link w:val="Footer"/>
    <w:uiPriority w:val="99"/>
    <w:rsid w:val="005F4BF7"/>
    <w:rPr>
      <w:sz w:val="22"/>
      <w:szCs w:val="22"/>
      <w:lang w:eastAsia="en-US"/>
    </w:rPr>
  </w:style>
  <w:style w:type="paragraph" w:styleId="NormalWeb">
    <w:name w:val="Normal (Web)"/>
    <w:basedOn w:val="Normal"/>
    <w:uiPriority w:val="99"/>
    <w:semiHidden/>
    <w:unhideWhenUsed/>
    <w:rsid w:val="005F4BF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4BF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F4BF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1783B"/>
    <w:rPr>
      <w:sz w:val="20"/>
      <w:szCs w:val="20"/>
      <w:lang w:val="x-none"/>
    </w:rPr>
  </w:style>
  <w:style w:type="character" w:customStyle="1" w:styleId="FootnoteTextChar">
    <w:name w:val="Footnote Text Char"/>
    <w:link w:val="FootnoteText"/>
    <w:uiPriority w:val="99"/>
    <w:semiHidden/>
    <w:rsid w:val="0081783B"/>
    <w:rPr>
      <w:lang w:eastAsia="en-US"/>
    </w:rPr>
  </w:style>
  <w:style w:type="character" w:styleId="FootnoteReference">
    <w:name w:val="footnote reference"/>
    <w:uiPriority w:val="99"/>
    <w:semiHidden/>
    <w:unhideWhenUsed/>
    <w:rsid w:val="0081783B"/>
    <w:rPr>
      <w:vertAlign w:val="superscript"/>
    </w:rPr>
  </w:style>
  <w:style w:type="character" w:styleId="CommentReference">
    <w:name w:val="annotation reference"/>
    <w:uiPriority w:val="99"/>
    <w:semiHidden/>
    <w:unhideWhenUsed/>
    <w:rsid w:val="0081783B"/>
    <w:rPr>
      <w:sz w:val="16"/>
      <w:szCs w:val="16"/>
    </w:rPr>
  </w:style>
  <w:style w:type="paragraph" w:styleId="CommentText">
    <w:name w:val="annotation text"/>
    <w:basedOn w:val="Normal"/>
    <w:link w:val="CommentTextChar"/>
    <w:uiPriority w:val="99"/>
    <w:semiHidden/>
    <w:unhideWhenUsed/>
    <w:rsid w:val="0081783B"/>
    <w:rPr>
      <w:sz w:val="20"/>
      <w:szCs w:val="20"/>
      <w:lang w:val="x-none"/>
    </w:rPr>
  </w:style>
  <w:style w:type="character" w:customStyle="1" w:styleId="CommentTextChar">
    <w:name w:val="Comment Text Char"/>
    <w:link w:val="CommentText"/>
    <w:uiPriority w:val="99"/>
    <w:semiHidden/>
    <w:rsid w:val="0081783B"/>
    <w:rPr>
      <w:lang w:eastAsia="en-US"/>
    </w:rPr>
  </w:style>
  <w:style w:type="paragraph" w:styleId="CommentSubject">
    <w:name w:val="annotation subject"/>
    <w:basedOn w:val="CommentText"/>
    <w:next w:val="CommentText"/>
    <w:link w:val="CommentSubjectChar"/>
    <w:uiPriority w:val="99"/>
    <w:semiHidden/>
    <w:unhideWhenUsed/>
    <w:rsid w:val="0081783B"/>
    <w:rPr>
      <w:b/>
      <w:bCs/>
    </w:rPr>
  </w:style>
  <w:style w:type="character" w:customStyle="1" w:styleId="CommentSubjectChar">
    <w:name w:val="Comment Subject Char"/>
    <w:link w:val="CommentSubject"/>
    <w:uiPriority w:val="99"/>
    <w:semiHidden/>
    <w:rsid w:val="0081783B"/>
    <w:rPr>
      <w:b/>
      <w:bCs/>
      <w:lang w:eastAsia="en-US"/>
    </w:rPr>
  </w:style>
  <w:style w:type="character" w:styleId="Hyperlink">
    <w:name w:val="Hyperlink"/>
    <w:uiPriority w:val="99"/>
    <w:unhideWhenUsed/>
    <w:rsid w:val="00CF1B33"/>
    <w:rPr>
      <w:color w:val="0000FF"/>
      <w:u w:val="single"/>
    </w:rPr>
  </w:style>
  <w:style w:type="character" w:styleId="Emphasis">
    <w:name w:val="Emphasis"/>
    <w:uiPriority w:val="20"/>
    <w:qFormat/>
    <w:rsid w:val="0025535C"/>
    <w:rPr>
      <w:b/>
      <w:bCs/>
      <w:i w:val="0"/>
      <w:iCs w:val="0"/>
    </w:rPr>
  </w:style>
  <w:style w:type="character" w:customStyle="1" w:styleId="st1">
    <w:name w:val="st1"/>
    <w:basedOn w:val="DefaultParagraphFont"/>
    <w:rsid w:val="0025535C"/>
  </w:style>
  <w:style w:type="paragraph" w:styleId="NoSpacing">
    <w:name w:val="No Spacing"/>
    <w:uiPriority w:val="1"/>
    <w:qFormat/>
    <w:rsid w:val="0025535C"/>
    <w:rPr>
      <w:sz w:val="22"/>
      <w:szCs w:val="22"/>
      <w:lang w:eastAsia="en-US"/>
    </w:rPr>
  </w:style>
  <w:style w:type="character" w:customStyle="1" w:styleId="Heading1Char">
    <w:name w:val="Heading 1 Char"/>
    <w:link w:val="Heading1"/>
    <w:rsid w:val="004416DA"/>
    <w:rPr>
      <w:rFonts w:ascii="Times New Roman" w:eastAsia="Times New Roman" w:hAnsi="Times New Roman"/>
      <w:sz w:val="24"/>
      <w:u w:val="single"/>
      <w:lang w:eastAsia="en-US"/>
    </w:rPr>
  </w:style>
  <w:style w:type="paragraph" w:styleId="BodyText">
    <w:name w:val="Body Text"/>
    <w:basedOn w:val="Normal"/>
    <w:link w:val="BodyTextChar"/>
    <w:semiHidden/>
    <w:rsid w:val="004416DA"/>
    <w:pPr>
      <w:spacing w:after="0" w:line="240" w:lineRule="auto"/>
      <w:jc w:val="center"/>
    </w:pPr>
    <w:rPr>
      <w:rFonts w:ascii="Times New Roman" w:eastAsia="Times New Roman" w:hAnsi="Times New Roman"/>
      <w:b/>
      <w:sz w:val="28"/>
      <w:szCs w:val="28"/>
      <w:lang w:val="lv-LV"/>
    </w:rPr>
  </w:style>
  <w:style w:type="character" w:customStyle="1" w:styleId="BodyTextChar">
    <w:name w:val="Body Text Char"/>
    <w:link w:val="BodyText"/>
    <w:semiHidden/>
    <w:rsid w:val="004416DA"/>
    <w:rPr>
      <w:rFonts w:ascii="Times New Roman" w:eastAsia="Times New Roman" w:hAnsi="Times New Roman"/>
      <w:b/>
      <w:sz w:val="28"/>
      <w:szCs w:val="28"/>
      <w:lang w:eastAsia="en-US"/>
    </w:rPr>
  </w:style>
  <w:style w:type="paragraph" w:customStyle="1" w:styleId="mt-translation">
    <w:name w:val="mt-translation"/>
    <w:basedOn w:val="Normal"/>
    <w:rsid w:val="0035054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phrase">
    <w:name w:val="phrase"/>
    <w:rsid w:val="00350540"/>
  </w:style>
  <w:style w:type="character" w:customStyle="1" w:styleId="word">
    <w:name w:val="word"/>
    <w:rsid w:val="0035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1985">
      <w:bodyDiv w:val="1"/>
      <w:marLeft w:val="0"/>
      <w:marRight w:val="0"/>
      <w:marTop w:val="0"/>
      <w:marBottom w:val="0"/>
      <w:divBdr>
        <w:top w:val="none" w:sz="0" w:space="0" w:color="auto"/>
        <w:left w:val="none" w:sz="0" w:space="0" w:color="auto"/>
        <w:bottom w:val="none" w:sz="0" w:space="0" w:color="auto"/>
        <w:right w:val="none" w:sz="0" w:space="0" w:color="auto"/>
      </w:divBdr>
    </w:div>
    <w:div w:id="1196846115">
      <w:bodyDiv w:val="1"/>
      <w:marLeft w:val="0"/>
      <w:marRight w:val="0"/>
      <w:marTop w:val="0"/>
      <w:marBottom w:val="0"/>
      <w:divBdr>
        <w:top w:val="none" w:sz="0" w:space="0" w:color="auto"/>
        <w:left w:val="none" w:sz="0" w:space="0" w:color="auto"/>
        <w:bottom w:val="none" w:sz="0" w:space="0" w:color="auto"/>
        <w:right w:val="none" w:sz="0" w:space="0" w:color="auto"/>
      </w:divBdr>
    </w:div>
    <w:div w:id="16356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cb.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1CA4-7C69-42E7-B561-4AF98506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5773</Words>
  <Characters>3292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9047</CharactersWithSpaces>
  <SharedDoc>false</SharedDoc>
  <HLinks>
    <vt:vector size="12" baseType="variant">
      <vt:variant>
        <vt:i4>7471157</vt:i4>
      </vt:variant>
      <vt:variant>
        <vt:i4>3</vt:i4>
      </vt:variant>
      <vt:variant>
        <vt:i4>0</vt:i4>
      </vt:variant>
      <vt:variant>
        <vt:i4>5</vt:i4>
      </vt:variant>
      <vt:variant>
        <vt:lpwstr>https://secure.edps.europa.eu/EDPSWEB/edps/lang/en/EDPS</vt:lpwstr>
      </vt:variant>
      <vt:variant>
        <vt:lpwstr/>
      </vt:variant>
      <vt:variant>
        <vt:i4>2883678</vt:i4>
      </vt:variant>
      <vt:variant>
        <vt:i4>0</vt:i4>
      </vt:variant>
      <vt:variant>
        <vt:i4>0</vt:i4>
      </vt:variant>
      <vt:variant>
        <vt:i4>5</vt:i4>
      </vt:variant>
      <vt:variant>
        <vt:lpwstr>mailto:Authorisation@ecb.europa.eu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Pinto da Rocha, Ana Joaquina</dc:creator>
  <cp:lastModifiedBy>Julija Zalicenko</cp:lastModifiedBy>
  <cp:revision>2</cp:revision>
  <cp:lastPrinted>2020-11-06T10:53:00Z</cp:lastPrinted>
  <dcterms:created xsi:type="dcterms:W3CDTF">2020-11-09T11:54:00Z</dcterms:created>
  <dcterms:modified xsi:type="dcterms:W3CDTF">2020-11-09T11:54:00Z</dcterms:modified>
</cp:coreProperties>
</file>